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3" w:rsidRDefault="00C320A3" w:rsidP="00C320A3">
      <w:pPr>
        <w:spacing w:before="100" w:beforeAutospacing="1" w:after="100" w:afterAutospacing="1" w:line="500" w:lineRule="exact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 xml:space="preserve">國立屏東科技大學　</w:t>
      </w:r>
      <w:r>
        <w:rPr>
          <w:rFonts w:ascii="標楷體" w:eastAsia="標楷體" w:hint="eastAsia"/>
          <w:sz w:val="40"/>
          <w:u w:val="single"/>
        </w:rPr>
        <w:t xml:space="preserve">　</w:t>
      </w:r>
      <w:r>
        <w:rPr>
          <w:rFonts w:ascii="標楷體" w:eastAsia="標楷體" w:hint="eastAsia"/>
          <w:b/>
          <w:bCs/>
          <w:sz w:val="40"/>
          <w:u w:val="single"/>
        </w:rPr>
        <w:t xml:space="preserve">財務金融研究所　</w:t>
      </w:r>
      <w:r w:rsidRPr="007912F9">
        <w:rPr>
          <w:rFonts w:ascii="標楷體" w:eastAsia="標楷體" w:hint="eastAsia"/>
          <w:sz w:val="40"/>
        </w:rPr>
        <w:t xml:space="preserve">　</w:t>
      </w:r>
      <w:r>
        <w:rPr>
          <w:rFonts w:ascii="標楷體" w:eastAsia="標楷體" w:hint="eastAsia"/>
          <w:sz w:val="40"/>
        </w:rPr>
        <w:t>碩士班課程規劃表</w:t>
      </w:r>
    </w:p>
    <w:tbl>
      <w:tblPr>
        <w:tblW w:w="144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64"/>
        <w:gridCol w:w="674"/>
        <w:gridCol w:w="2658"/>
        <w:gridCol w:w="667"/>
        <w:gridCol w:w="2664"/>
        <w:gridCol w:w="668"/>
        <w:gridCol w:w="2665"/>
        <w:gridCol w:w="626"/>
        <w:gridCol w:w="468"/>
      </w:tblGrid>
      <w:tr w:rsidR="00C320A3" w:rsidRPr="00CC1408" w:rsidTr="009543FF">
        <w:trPr>
          <w:cantSplit/>
          <w:trHeight w:val="340"/>
          <w:jc w:val="center"/>
        </w:trPr>
        <w:tc>
          <w:tcPr>
            <w:tcW w:w="680" w:type="dxa"/>
            <w:vAlign w:val="center"/>
          </w:tcPr>
          <w:p w:rsidR="00C320A3" w:rsidRPr="00A22E2B" w:rsidRDefault="00C320A3" w:rsidP="009543FF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A22E2B">
              <w:rPr>
                <w:rFonts w:eastAsia="標楷體"/>
                <w:szCs w:val="24"/>
              </w:rPr>
              <w:t>學年</w:t>
            </w:r>
          </w:p>
        </w:tc>
        <w:tc>
          <w:tcPr>
            <w:tcW w:w="6663" w:type="dxa"/>
            <w:gridSpan w:val="4"/>
            <w:vAlign w:val="center"/>
          </w:tcPr>
          <w:p w:rsidR="00C320A3" w:rsidRPr="00CC1408" w:rsidRDefault="00C320A3" w:rsidP="009543FF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第一學年</w:t>
            </w:r>
          </w:p>
        </w:tc>
        <w:tc>
          <w:tcPr>
            <w:tcW w:w="6623" w:type="dxa"/>
            <w:gridSpan w:val="4"/>
            <w:vAlign w:val="center"/>
          </w:tcPr>
          <w:p w:rsidR="00C320A3" w:rsidRPr="00CC1408" w:rsidRDefault="00C320A3" w:rsidP="009543FF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第二學年</w:t>
            </w:r>
          </w:p>
        </w:tc>
        <w:tc>
          <w:tcPr>
            <w:tcW w:w="468" w:type="dxa"/>
            <w:vMerge w:val="restart"/>
            <w:vAlign w:val="center"/>
          </w:tcPr>
          <w:p w:rsidR="00C320A3" w:rsidRPr="00CC1408" w:rsidRDefault="00C320A3" w:rsidP="009543FF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學分總計</w:t>
            </w:r>
          </w:p>
        </w:tc>
      </w:tr>
      <w:tr w:rsidR="00C320A3" w:rsidRPr="00CC1408" w:rsidTr="009543FF">
        <w:trPr>
          <w:cantSplit/>
          <w:trHeight w:val="340"/>
          <w:jc w:val="center"/>
        </w:trPr>
        <w:tc>
          <w:tcPr>
            <w:tcW w:w="680" w:type="dxa"/>
            <w:vAlign w:val="center"/>
          </w:tcPr>
          <w:p w:rsidR="00C320A3" w:rsidRPr="00A22E2B" w:rsidRDefault="00C320A3" w:rsidP="009543FF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A22E2B">
              <w:rPr>
                <w:rFonts w:eastAsia="標楷體"/>
                <w:szCs w:val="24"/>
              </w:rPr>
              <w:t>學期</w:t>
            </w:r>
          </w:p>
        </w:tc>
        <w:tc>
          <w:tcPr>
            <w:tcW w:w="3338" w:type="dxa"/>
            <w:gridSpan w:val="2"/>
            <w:vAlign w:val="center"/>
          </w:tcPr>
          <w:p w:rsidR="00C320A3" w:rsidRPr="00CC1408" w:rsidRDefault="00C320A3" w:rsidP="009543FF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3325" w:type="dxa"/>
            <w:gridSpan w:val="2"/>
            <w:vAlign w:val="center"/>
          </w:tcPr>
          <w:p w:rsidR="00C320A3" w:rsidRPr="00CC1408" w:rsidRDefault="00C320A3" w:rsidP="009543FF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第二學期</w:t>
            </w:r>
          </w:p>
        </w:tc>
        <w:tc>
          <w:tcPr>
            <w:tcW w:w="3332" w:type="dxa"/>
            <w:gridSpan w:val="2"/>
            <w:vAlign w:val="center"/>
          </w:tcPr>
          <w:p w:rsidR="00C320A3" w:rsidRPr="00CC1408" w:rsidRDefault="00C320A3" w:rsidP="009543FF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3291" w:type="dxa"/>
            <w:gridSpan w:val="2"/>
            <w:vAlign w:val="center"/>
          </w:tcPr>
          <w:p w:rsidR="00C320A3" w:rsidRPr="00CC1408" w:rsidRDefault="00C320A3" w:rsidP="009543FF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第二學期</w:t>
            </w:r>
          </w:p>
        </w:tc>
        <w:tc>
          <w:tcPr>
            <w:tcW w:w="468" w:type="dxa"/>
            <w:vMerge/>
            <w:vAlign w:val="center"/>
          </w:tcPr>
          <w:p w:rsidR="00C320A3" w:rsidRPr="00CC1408" w:rsidRDefault="00C320A3" w:rsidP="009543FF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C320A3" w:rsidRPr="00CC1408" w:rsidTr="009543FF">
        <w:trPr>
          <w:cantSplit/>
          <w:trHeight w:val="262"/>
          <w:jc w:val="center"/>
        </w:trPr>
        <w:tc>
          <w:tcPr>
            <w:tcW w:w="680" w:type="dxa"/>
            <w:vAlign w:val="center"/>
          </w:tcPr>
          <w:p w:rsidR="00C320A3" w:rsidRPr="00A22E2B" w:rsidRDefault="00C320A3" w:rsidP="009543FF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A22E2B">
              <w:rPr>
                <w:rFonts w:eastAsia="標楷體"/>
                <w:szCs w:val="24"/>
              </w:rPr>
              <w:t>修別</w:t>
            </w:r>
            <w:proofErr w:type="gramEnd"/>
          </w:p>
        </w:tc>
        <w:tc>
          <w:tcPr>
            <w:tcW w:w="2664" w:type="dxa"/>
            <w:vAlign w:val="center"/>
          </w:tcPr>
          <w:p w:rsidR="00C320A3" w:rsidRPr="00CC1408" w:rsidRDefault="00C320A3" w:rsidP="009543FF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科目</w:t>
            </w:r>
          </w:p>
        </w:tc>
        <w:tc>
          <w:tcPr>
            <w:tcW w:w="674" w:type="dxa"/>
            <w:vAlign w:val="center"/>
          </w:tcPr>
          <w:p w:rsidR="00A22E2B" w:rsidRPr="00A22E2B" w:rsidRDefault="00C320A3" w:rsidP="00A22E2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A22E2B">
              <w:rPr>
                <w:rFonts w:eastAsia="標楷體"/>
                <w:sz w:val="22"/>
                <w:szCs w:val="22"/>
              </w:rPr>
              <w:t>學分</w:t>
            </w:r>
            <w:r w:rsidR="00A22E2B" w:rsidRPr="00A22E2B">
              <w:rPr>
                <w:rFonts w:eastAsia="標楷體" w:hint="eastAsia"/>
                <w:sz w:val="22"/>
                <w:szCs w:val="22"/>
              </w:rPr>
              <w:t>/</w:t>
            </w:r>
          </w:p>
          <w:p w:rsidR="00C320A3" w:rsidRPr="00CC1408" w:rsidRDefault="00A22E2B" w:rsidP="00A22E2B">
            <w:pPr>
              <w:spacing w:line="0" w:lineRule="atLeast"/>
              <w:rPr>
                <w:rFonts w:eastAsia="標楷體"/>
                <w:szCs w:val="24"/>
              </w:rPr>
            </w:pPr>
            <w:r w:rsidRPr="00A22E2B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658" w:type="dxa"/>
            <w:vAlign w:val="center"/>
          </w:tcPr>
          <w:p w:rsidR="00C320A3" w:rsidRPr="00CC1408" w:rsidRDefault="00C320A3" w:rsidP="009543FF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科目</w:t>
            </w:r>
          </w:p>
        </w:tc>
        <w:tc>
          <w:tcPr>
            <w:tcW w:w="667" w:type="dxa"/>
            <w:vAlign w:val="center"/>
          </w:tcPr>
          <w:p w:rsidR="00A22E2B" w:rsidRPr="00A22E2B" w:rsidRDefault="00C320A3" w:rsidP="00A22E2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A22E2B">
              <w:rPr>
                <w:rFonts w:eastAsia="標楷體"/>
                <w:sz w:val="22"/>
                <w:szCs w:val="22"/>
              </w:rPr>
              <w:t>學分</w:t>
            </w:r>
            <w:r w:rsidR="00A22E2B" w:rsidRPr="00A22E2B">
              <w:rPr>
                <w:rFonts w:eastAsia="標楷體" w:hint="eastAsia"/>
                <w:sz w:val="22"/>
                <w:szCs w:val="22"/>
              </w:rPr>
              <w:t>/</w:t>
            </w:r>
          </w:p>
          <w:p w:rsidR="00C320A3" w:rsidRPr="00CC1408" w:rsidRDefault="00A22E2B" w:rsidP="00A22E2B">
            <w:pPr>
              <w:spacing w:line="0" w:lineRule="atLeast"/>
              <w:rPr>
                <w:rFonts w:eastAsia="標楷體"/>
                <w:szCs w:val="24"/>
              </w:rPr>
            </w:pPr>
            <w:r w:rsidRPr="00A22E2B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664" w:type="dxa"/>
            <w:vAlign w:val="center"/>
          </w:tcPr>
          <w:p w:rsidR="00C320A3" w:rsidRPr="00CC1408" w:rsidRDefault="00C320A3" w:rsidP="009543FF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科目</w:t>
            </w:r>
          </w:p>
        </w:tc>
        <w:tc>
          <w:tcPr>
            <w:tcW w:w="668" w:type="dxa"/>
            <w:vAlign w:val="center"/>
          </w:tcPr>
          <w:p w:rsidR="00A22E2B" w:rsidRPr="00A22E2B" w:rsidRDefault="00C320A3" w:rsidP="00A22E2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A22E2B">
              <w:rPr>
                <w:rFonts w:eastAsia="標楷體"/>
                <w:sz w:val="22"/>
                <w:szCs w:val="22"/>
              </w:rPr>
              <w:t>學分</w:t>
            </w:r>
            <w:r w:rsidR="00A22E2B" w:rsidRPr="00A22E2B">
              <w:rPr>
                <w:rFonts w:eastAsia="標楷體" w:hint="eastAsia"/>
                <w:sz w:val="22"/>
                <w:szCs w:val="22"/>
              </w:rPr>
              <w:t>/</w:t>
            </w:r>
          </w:p>
          <w:p w:rsidR="00C320A3" w:rsidRPr="00CC1408" w:rsidRDefault="00A22E2B" w:rsidP="00A22E2B">
            <w:pPr>
              <w:spacing w:line="0" w:lineRule="atLeast"/>
              <w:rPr>
                <w:rFonts w:eastAsia="標楷體"/>
                <w:szCs w:val="24"/>
              </w:rPr>
            </w:pPr>
            <w:r w:rsidRPr="00A22E2B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665" w:type="dxa"/>
            <w:vAlign w:val="center"/>
          </w:tcPr>
          <w:p w:rsidR="00C320A3" w:rsidRPr="00CC1408" w:rsidRDefault="00C320A3" w:rsidP="009543FF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科目</w:t>
            </w:r>
          </w:p>
        </w:tc>
        <w:tc>
          <w:tcPr>
            <w:tcW w:w="626" w:type="dxa"/>
            <w:vAlign w:val="center"/>
          </w:tcPr>
          <w:p w:rsidR="00A22E2B" w:rsidRPr="00A22E2B" w:rsidRDefault="00C320A3" w:rsidP="00A22E2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A22E2B">
              <w:rPr>
                <w:rFonts w:eastAsia="標楷體"/>
                <w:sz w:val="22"/>
                <w:szCs w:val="22"/>
              </w:rPr>
              <w:t>學分</w:t>
            </w:r>
            <w:r w:rsidR="00A22E2B" w:rsidRPr="00A22E2B">
              <w:rPr>
                <w:rFonts w:eastAsia="標楷體" w:hint="eastAsia"/>
                <w:sz w:val="22"/>
                <w:szCs w:val="22"/>
              </w:rPr>
              <w:t>/</w:t>
            </w:r>
          </w:p>
          <w:p w:rsidR="00C320A3" w:rsidRPr="00CC1408" w:rsidRDefault="00A22E2B" w:rsidP="00A22E2B">
            <w:pPr>
              <w:spacing w:line="0" w:lineRule="atLeast"/>
              <w:rPr>
                <w:rFonts w:eastAsia="標楷體"/>
                <w:szCs w:val="24"/>
              </w:rPr>
            </w:pPr>
            <w:r w:rsidRPr="00A22E2B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468" w:type="dxa"/>
            <w:vMerge/>
            <w:vAlign w:val="center"/>
          </w:tcPr>
          <w:p w:rsidR="00C320A3" w:rsidRPr="00CC1408" w:rsidRDefault="00C320A3" w:rsidP="009543FF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C320A3" w:rsidRPr="00CC1408" w:rsidTr="004A3C40">
        <w:trPr>
          <w:cantSplit/>
          <w:trHeight w:val="1173"/>
          <w:jc w:val="center"/>
        </w:trPr>
        <w:tc>
          <w:tcPr>
            <w:tcW w:w="680" w:type="dxa"/>
            <w:textDirection w:val="tbRlV"/>
            <w:vAlign w:val="center"/>
          </w:tcPr>
          <w:p w:rsidR="00C320A3" w:rsidRPr="00A22E2B" w:rsidRDefault="00C320A3" w:rsidP="009543FF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A22E2B">
              <w:rPr>
                <w:rFonts w:eastAsia="標楷體"/>
                <w:szCs w:val="24"/>
              </w:rPr>
              <w:t>必修</w:t>
            </w:r>
          </w:p>
        </w:tc>
        <w:tc>
          <w:tcPr>
            <w:tcW w:w="2664" w:type="dxa"/>
          </w:tcPr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財務理論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計量經濟學</w:t>
            </w:r>
          </w:p>
        </w:tc>
        <w:tc>
          <w:tcPr>
            <w:tcW w:w="674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658" w:type="dxa"/>
          </w:tcPr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期貨與選擇權</w:t>
            </w:r>
          </w:p>
        </w:tc>
        <w:tc>
          <w:tcPr>
            <w:tcW w:w="667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664" w:type="dxa"/>
          </w:tcPr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碩士論文</w:t>
            </w:r>
          </w:p>
        </w:tc>
        <w:tc>
          <w:tcPr>
            <w:tcW w:w="668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665" w:type="dxa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碩士論文</w:t>
            </w:r>
          </w:p>
        </w:tc>
        <w:tc>
          <w:tcPr>
            <w:tcW w:w="626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468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320A3" w:rsidRPr="00CC1408" w:rsidTr="004A3C40">
        <w:trPr>
          <w:cantSplit/>
          <w:trHeight w:val="538"/>
          <w:jc w:val="center"/>
        </w:trPr>
        <w:tc>
          <w:tcPr>
            <w:tcW w:w="680" w:type="dxa"/>
            <w:vAlign w:val="center"/>
          </w:tcPr>
          <w:p w:rsidR="00C320A3" w:rsidRPr="00A22E2B" w:rsidRDefault="00C320A3" w:rsidP="009543FF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A22E2B">
              <w:rPr>
                <w:rFonts w:eastAsia="標楷體"/>
                <w:szCs w:val="24"/>
              </w:rPr>
              <w:t>小計</w:t>
            </w:r>
          </w:p>
        </w:tc>
        <w:tc>
          <w:tcPr>
            <w:tcW w:w="2664" w:type="dxa"/>
            <w:vAlign w:val="center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6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658" w:type="dxa"/>
            <w:vAlign w:val="center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664" w:type="dxa"/>
            <w:vAlign w:val="center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665" w:type="dxa"/>
            <w:vAlign w:val="center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468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15</w:t>
            </w:r>
          </w:p>
        </w:tc>
      </w:tr>
      <w:tr w:rsidR="00C320A3" w:rsidRPr="00CC1408" w:rsidTr="004A3C40">
        <w:trPr>
          <w:cantSplit/>
          <w:trHeight w:val="3856"/>
          <w:jc w:val="center"/>
        </w:trPr>
        <w:tc>
          <w:tcPr>
            <w:tcW w:w="680" w:type="dxa"/>
            <w:textDirection w:val="tbRlV"/>
            <w:vAlign w:val="center"/>
          </w:tcPr>
          <w:p w:rsidR="00C320A3" w:rsidRPr="00A22E2B" w:rsidRDefault="00C320A3" w:rsidP="009543FF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A22E2B">
              <w:rPr>
                <w:rFonts w:eastAsia="標楷體"/>
                <w:szCs w:val="24"/>
              </w:rPr>
              <w:t>選修</w:t>
            </w:r>
          </w:p>
        </w:tc>
        <w:tc>
          <w:tcPr>
            <w:tcW w:w="2664" w:type="dxa"/>
          </w:tcPr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財務數學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金融市場與機構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投資學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個體經濟學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總體經濟學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高等統計學</w:t>
            </w:r>
          </w:p>
        </w:tc>
        <w:tc>
          <w:tcPr>
            <w:tcW w:w="674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E024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658" w:type="dxa"/>
          </w:tcPr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財務計量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投資管理專題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公司理財專題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投資專案評估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公司治理專題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固定收益證券分析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專題討論</w:t>
            </w:r>
          </w:p>
        </w:tc>
        <w:tc>
          <w:tcPr>
            <w:tcW w:w="667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1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664" w:type="dxa"/>
          </w:tcPr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財務演算法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期貨與選擇權專題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賽局理論專題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國際財務管理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財富管理專題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證券分析專題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財務報表分析專題</w:t>
            </w:r>
          </w:p>
        </w:tc>
        <w:tc>
          <w:tcPr>
            <w:tcW w:w="668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E024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665" w:type="dxa"/>
          </w:tcPr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時間序列分析專題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風險管理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產業分析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財務管理個案專題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財務英文專題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金融法規與制度</w:t>
            </w:r>
          </w:p>
          <w:p w:rsidR="00C320A3" w:rsidRPr="00CC1408" w:rsidRDefault="00C320A3" w:rsidP="009543FF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企業評價</w:t>
            </w:r>
          </w:p>
        </w:tc>
        <w:tc>
          <w:tcPr>
            <w:tcW w:w="626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  <w:p w:rsidR="00C320A3" w:rsidRPr="00CC1408" w:rsidRDefault="00C320A3" w:rsidP="009E024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3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468" w:type="dxa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320A3" w:rsidRPr="00CC1408" w:rsidTr="004A3C40">
        <w:trPr>
          <w:cantSplit/>
          <w:trHeight w:val="530"/>
          <w:jc w:val="center"/>
        </w:trPr>
        <w:tc>
          <w:tcPr>
            <w:tcW w:w="680" w:type="dxa"/>
            <w:vAlign w:val="center"/>
          </w:tcPr>
          <w:p w:rsidR="00C320A3" w:rsidRPr="00A22E2B" w:rsidRDefault="00C320A3" w:rsidP="009543FF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A22E2B">
              <w:rPr>
                <w:rFonts w:eastAsia="標楷體"/>
                <w:szCs w:val="24"/>
              </w:rPr>
              <w:t>小計</w:t>
            </w:r>
          </w:p>
        </w:tc>
        <w:tc>
          <w:tcPr>
            <w:tcW w:w="2664" w:type="dxa"/>
            <w:vAlign w:val="center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18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2658" w:type="dxa"/>
            <w:vAlign w:val="center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19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19</w:t>
            </w:r>
          </w:p>
        </w:tc>
        <w:tc>
          <w:tcPr>
            <w:tcW w:w="2664" w:type="dxa"/>
            <w:vAlign w:val="center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21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2665" w:type="dxa"/>
            <w:vAlign w:val="center"/>
          </w:tcPr>
          <w:p w:rsidR="00C320A3" w:rsidRPr="00CC1408" w:rsidRDefault="00C320A3" w:rsidP="009543FF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C320A3" w:rsidRPr="00CC1408" w:rsidRDefault="00C320A3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CC1408">
              <w:rPr>
                <w:rFonts w:eastAsia="標楷體"/>
                <w:szCs w:val="24"/>
              </w:rPr>
              <w:t>21</w:t>
            </w:r>
            <w:r w:rsidR="00A22E2B">
              <w:rPr>
                <w:rFonts w:eastAsia="標楷體" w:hint="eastAsia"/>
                <w:szCs w:val="24"/>
              </w:rPr>
              <w:t>/</w:t>
            </w:r>
            <w:r w:rsidR="009E024F">
              <w:rPr>
                <w:rFonts w:eastAsia="標楷體" w:hint="eastAsia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468" w:type="dxa"/>
            <w:vAlign w:val="center"/>
          </w:tcPr>
          <w:p w:rsidR="00C320A3" w:rsidRPr="00CC1408" w:rsidRDefault="000E7FD8" w:rsidP="009543F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79</w:t>
            </w:r>
          </w:p>
        </w:tc>
      </w:tr>
    </w:tbl>
    <w:p w:rsidR="00C320A3" w:rsidRPr="00CC1408" w:rsidRDefault="00C320A3" w:rsidP="00C320A3">
      <w:pPr>
        <w:snapToGrid w:val="0"/>
        <w:spacing w:before="120"/>
        <w:ind w:firstLine="210"/>
        <w:rPr>
          <w:szCs w:val="24"/>
        </w:rPr>
      </w:pPr>
      <w:proofErr w:type="gramStart"/>
      <w:r w:rsidRPr="00CC1408">
        <w:rPr>
          <w:rFonts w:ascii="標楷體" w:eastAsia="標楷體" w:hint="eastAsia"/>
          <w:szCs w:val="24"/>
        </w:rPr>
        <w:t>註</w:t>
      </w:r>
      <w:proofErr w:type="gramEnd"/>
      <w:r w:rsidRPr="00CC1408">
        <w:rPr>
          <w:rFonts w:ascii="標楷體" w:eastAsia="標楷體" w:hint="eastAsia"/>
          <w:szCs w:val="24"/>
        </w:rPr>
        <w:t>：本系學生至少應修滿</w:t>
      </w:r>
      <w:r w:rsidRPr="00CC1408">
        <w:rPr>
          <w:rFonts w:ascii="標楷體" w:eastAsia="標楷體" w:hint="eastAsia"/>
          <w:szCs w:val="24"/>
          <w:u w:val="single"/>
        </w:rPr>
        <w:t xml:space="preserve">　</w:t>
      </w:r>
      <w:r w:rsidRPr="000E7FD8">
        <w:rPr>
          <w:rFonts w:ascii="標楷體" w:eastAsia="標楷體" w:hAnsi="標楷體" w:hint="eastAsia"/>
          <w:b/>
          <w:szCs w:val="24"/>
          <w:u w:val="single"/>
        </w:rPr>
        <w:t>42</w:t>
      </w:r>
      <w:r w:rsidRPr="00CC1408">
        <w:rPr>
          <w:rFonts w:ascii="標楷體" w:eastAsia="標楷體" w:hint="eastAsia"/>
          <w:szCs w:val="24"/>
          <w:u w:val="single"/>
        </w:rPr>
        <w:t xml:space="preserve">　</w:t>
      </w:r>
      <w:r w:rsidRPr="00CC1408">
        <w:rPr>
          <w:rFonts w:ascii="標楷體" w:eastAsia="標楷體" w:hint="eastAsia"/>
          <w:szCs w:val="24"/>
        </w:rPr>
        <w:t>學分始得畢業</w:t>
      </w:r>
      <w:r w:rsidRPr="00CC1408">
        <w:rPr>
          <w:rFonts w:ascii="標楷體" w:eastAsia="標楷體"/>
          <w:szCs w:val="24"/>
        </w:rPr>
        <w:t>(</w:t>
      </w:r>
      <w:r w:rsidRPr="00CC1408">
        <w:rPr>
          <w:rFonts w:ascii="標楷體" w:eastAsia="標楷體" w:hint="eastAsia"/>
          <w:szCs w:val="24"/>
        </w:rPr>
        <w:t>其中必修應修</w:t>
      </w:r>
      <w:r w:rsidRPr="00CC1408">
        <w:rPr>
          <w:rFonts w:ascii="標楷體" w:eastAsia="標楷體" w:hint="eastAsia"/>
          <w:szCs w:val="24"/>
          <w:u w:val="single"/>
        </w:rPr>
        <w:t xml:space="preserve">　</w:t>
      </w:r>
      <w:r w:rsidRPr="000E7FD8">
        <w:rPr>
          <w:rFonts w:ascii="標楷體" w:eastAsia="標楷體" w:hAnsi="標楷體" w:hint="eastAsia"/>
          <w:b/>
          <w:szCs w:val="24"/>
          <w:u w:val="single"/>
        </w:rPr>
        <w:t>15</w:t>
      </w:r>
      <w:r w:rsidRPr="00CC1408">
        <w:rPr>
          <w:rFonts w:ascii="標楷體" w:eastAsia="標楷體" w:hint="eastAsia"/>
          <w:szCs w:val="24"/>
          <w:u w:val="single"/>
        </w:rPr>
        <w:t xml:space="preserve">　</w:t>
      </w:r>
      <w:r w:rsidRPr="00CC1408">
        <w:rPr>
          <w:rFonts w:ascii="標楷體" w:eastAsia="標楷體" w:hint="eastAsia"/>
          <w:szCs w:val="24"/>
        </w:rPr>
        <w:t>學分，選修應修</w:t>
      </w:r>
      <w:r w:rsidRPr="00CC1408">
        <w:rPr>
          <w:rFonts w:ascii="標楷體" w:eastAsia="標楷體" w:hint="eastAsia"/>
          <w:szCs w:val="24"/>
          <w:u w:val="single"/>
        </w:rPr>
        <w:t xml:space="preserve">　</w:t>
      </w:r>
      <w:r w:rsidRPr="000E7FD8">
        <w:rPr>
          <w:rFonts w:ascii="標楷體" w:eastAsia="標楷體" w:hAnsi="標楷體" w:hint="eastAsia"/>
          <w:b/>
          <w:szCs w:val="24"/>
          <w:u w:val="single"/>
        </w:rPr>
        <w:t>27</w:t>
      </w:r>
      <w:r w:rsidRPr="00CC1408">
        <w:rPr>
          <w:rFonts w:ascii="標楷體" w:eastAsia="標楷體" w:hint="eastAsia"/>
          <w:szCs w:val="24"/>
          <w:u w:val="single"/>
        </w:rPr>
        <w:t xml:space="preserve">　</w:t>
      </w:r>
      <w:r w:rsidRPr="00CC1408">
        <w:rPr>
          <w:rFonts w:ascii="標楷體" w:eastAsia="標楷體" w:hint="eastAsia"/>
          <w:szCs w:val="24"/>
        </w:rPr>
        <w:t>學分</w:t>
      </w:r>
      <w:r w:rsidRPr="00CC1408">
        <w:rPr>
          <w:rFonts w:ascii="標楷體" w:eastAsia="標楷體"/>
          <w:szCs w:val="24"/>
        </w:rPr>
        <w:t>)</w:t>
      </w:r>
    </w:p>
    <w:sectPr w:rsidR="00C320A3" w:rsidRPr="00CC1408" w:rsidSect="00052E86">
      <w:footerReference w:type="default" r:id="rId7"/>
      <w:pgSz w:w="16838" w:h="11906" w:orient="landscape"/>
      <w:pgMar w:top="1276" w:right="1440" w:bottom="993" w:left="1440" w:header="851" w:footer="992" w:gutter="0"/>
      <w:pgNumType w:start="7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6" w:rsidRDefault="00052E86" w:rsidP="00052E86">
      <w:r>
        <w:separator/>
      </w:r>
    </w:p>
  </w:endnote>
  <w:endnote w:type="continuationSeparator" w:id="0">
    <w:p w:rsidR="00052E86" w:rsidRDefault="00052E86" w:rsidP="0005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820"/>
      <w:docPartObj>
        <w:docPartGallery w:val="Page Numbers (Bottom of Page)"/>
        <w:docPartUnique/>
      </w:docPartObj>
    </w:sdtPr>
    <w:sdtEndPr/>
    <w:sdtContent>
      <w:p w:rsidR="00052E86" w:rsidRDefault="00A22E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24F" w:rsidRPr="009E024F">
          <w:rPr>
            <w:noProof/>
            <w:lang w:val="zh-TW"/>
          </w:rPr>
          <w:t>74</w:t>
        </w:r>
        <w:r>
          <w:rPr>
            <w:noProof/>
            <w:lang w:val="zh-TW"/>
          </w:rPr>
          <w:fldChar w:fldCharType="end"/>
        </w:r>
      </w:p>
    </w:sdtContent>
  </w:sdt>
  <w:p w:rsidR="00052E86" w:rsidRDefault="00052E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6" w:rsidRDefault="00052E86" w:rsidP="00052E86">
      <w:r>
        <w:separator/>
      </w:r>
    </w:p>
  </w:footnote>
  <w:footnote w:type="continuationSeparator" w:id="0">
    <w:p w:rsidR="00052E86" w:rsidRDefault="00052E86" w:rsidP="0005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A3"/>
    <w:rsid w:val="00026176"/>
    <w:rsid w:val="00052E86"/>
    <w:rsid w:val="000E7FD8"/>
    <w:rsid w:val="001E656D"/>
    <w:rsid w:val="0020538D"/>
    <w:rsid w:val="004A3C40"/>
    <w:rsid w:val="009E024F"/>
    <w:rsid w:val="00A22E2B"/>
    <w:rsid w:val="00C320A3"/>
    <w:rsid w:val="00C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2E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52E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E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2E8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A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2013-10-07T07:51:00Z</dcterms:created>
  <dcterms:modified xsi:type="dcterms:W3CDTF">2014-09-01T07:57:00Z</dcterms:modified>
</cp:coreProperties>
</file>