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4" w:rsidRPr="001059B2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32"/>
          <w:szCs w:val="32"/>
        </w:rPr>
      </w:pPr>
      <w:r w:rsidRPr="00371B44">
        <w:rPr>
          <w:rFonts w:eastAsia="標楷體" w:hAnsi="標楷體"/>
          <w:sz w:val="40"/>
          <w:szCs w:val="24"/>
        </w:rPr>
        <w:t xml:space="preserve">國立屏東科技大學　</w:t>
      </w:r>
      <w:r w:rsidRPr="00371B44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371B44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1059B2">
        <w:rPr>
          <w:rFonts w:eastAsia="標楷體" w:hAnsi="標楷體" w:hint="eastAsia"/>
          <w:sz w:val="32"/>
          <w:szCs w:val="32"/>
        </w:rPr>
        <w:t>(107</w:t>
      </w:r>
      <w:r w:rsidR="001059B2" w:rsidRPr="001059B2">
        <w:rPr>
          <w:rFonts w:eastAsia="標楷體" w:hAnsi="標楷體" w:hint="eastAsia"/>
          <w:sz w:val="32"/>
          <w:szCs w:val="32"/>
        </w:rPr>
        <w:t>學年度入學適用</w:t>
      </w:r>
      <w:r w:rsidR="001059B2" w:rsidRPr="001059B2">
        <w:rPr>
          <w:rFonts w:eastAsia="標楷體" w:hAnsi="標楷體" w:hint="eastAsia"/>
          <w:sz w:val="32"/>
          <w:szCs w:val="32"/>
        </w:rPr>
        <w:t>)</w:t>
      </w:r>
    </w:p>
    <w:tbl>
      <w:tblPr>
        <w:tblW w:w="180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104"/>
        <w:gridCol w:w="850"/>
        <w:gridCol w:w="709"/>
        <w:gridCol w:w="2693"/>
        <w:gridCol w:w="851"/>
        <w:gridCol w:w="709"/>
        <w:gridCol w:w="2268"/>
        <w:gridCol w:w="850"/>
        <w:gridCol w:w="709"/>
        <w:gridCol w:w="2835"/>
        <w:gridCol w:w="992"/>
        <w:gridCol w:w="783"/>
      </w:tblGrid>
      <w:tr w:rsidR="00371B44" w:rsidRPr="00371B44" w:rsidTr="001059B2">
        <w:trPr>
          <w:cantSplit/>
          <w:trHeight w:val="34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學年</w:t>
            </w:r>
          </w:p>
        </w:tc>
        <w:tc>
          <w:tcPr>
            <w:tcW w:w="8916" w:type="dxa"/>
            <w:gridSpan w:val="6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8437" w:type="dxa"/>
            <w:gridSpan w:val="6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第二學年</w:t>
            </w:r>
          </w:p>
        </w:tc>
      </w:tr>
      <w:tr w:rsidR="00371B44" w:rsidRPr="00371B44" w:rsidTr="001059B2">
        <w:trPr>
          <w:cantSplit/>
          <w:trHeight w:val="34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學期</w:t>
            </w:r>
          </w:p>
        </w:tc>
        <w:tc>
          <w:tcPr>
            <w:tcW w:w="4663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253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3827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610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第二學期</w:t>
            </w:r>
          </w:p>
        </w:tc>
      </w:tr>
      <w:tr w:rsidR="00ED39FF" w:rsidRPr="00371B44" w:rsidTr="00ED39FF">
        <w:trPr>
          <w:cantSplit/>
          <w:trHeight w:val="262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371B44">
              <w:rPr>
                <w:rFonts w:eastAsia="標楷體"/>
                <w:sz w:val="20"/>
              </w:rPr>
              <w:t>修別</w:t>
            </w:r>
            <w:proofErr w:type="gramEnd"/>
          </w:p>
        </w:tc>
        <w:tc>
          <w:tcPr>
            <w:tcW w:w="3104" w:type="dxa"/>
            <w:tcBorders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83" w:type="dxa"/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</w:tr>
      <w:tr w:rsidR="001059B2" w:rsidRPr="00371B44" w:rsidTr="00ED39FF">
        <w:trPr>
          <w:cantSplit/>
          <w:trHeight w:val="3179"/>
          <w:jc w:val="center"/>
        </w:trPr>
        <w:tc>
          <w:tcPr>
            <w:tcW w:w="340" w:type="dxa"/>
            <w:vMerge w:val="restart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必修</w:t>
            </w: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371B44">
              <w:rPr>
                <w:rFonts w:eastAsia="標楷體"/>
                <w:sz w:val="20"/>
                <w:lang w:eastAsia="zh-HK"/>
              </w:rPr>
              <w:t>校定</w:t>
            </w:r>
            <w:proofErr w:type="gramEnd"/>
          </w:p>
        </w:tc>
        <w:tc>
          <w:tcPr>
            <w:tcW w:w="3104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體育</w:t>
            </w:r>
            <w:r w:rsidRPr="001059B2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國文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r w:rsidRPr="001059B2">
              <w:rPr>
                <w:rFonts w:eastAsia="標楷體"/>
                <w:color w:val="0070C0"/>
                <w:szCs w:val="24"/>
              </w:rPr>
              <w:t>閱讀與寫作</w:t>
            </w:r>
            <w:r w:rsidRPr="001059B2">
              <w:rPr>
                <w:rFonts w:eastAsia="標楷體"/>
                <w:color w:val="0070C0"/>
                <w:szCs w:val="24"/>
              </w:rPr>
              <w:t>)(1)-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英文</w:t>
            </w:r>
            <w:r w:rsidRPr="001059B2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英語聽講練習</w:t>
            </w:r>
            <w:r w:rsidRPr="001059B2">
              <w:rPr>
                <w:rFonts w:eastAsia="標楷體"/>
                <w:color w:val="0070C0"/>
                <w:szCs w:val="24"/>
              </w:rPr>
              <w:t>101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外語實務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2)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(1)-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台灣歷史、地理與文化</w:t>
            </w:r>
            <w:r w:rsidRPr="001059B2">
              <w:rPr>
                <w:rFonts w:eastAsia="標楷體"/>
                <w:color w:val="0070C0"/>
                <w:szCs w:val="24"/>
              </w:rPr>
              <w:t>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01333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01026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01023</w:t>
            </w:r>
          </w:p>
          <w:p w:rsidR="001059B2" w:rsidRPr="001059B2" w:rsidRDefault="00A969A8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A969A8">
              <w:rPr>
                <w:rFonts w:eastAsia="標楷體"/>
                <w:color w:val="000000"/>
                <w:szCs w:val="24"/>
                <w:shd w:val="clear" w:color="auto" w:fill="FFFFFF"/>
              </w:rPr>
              <w:t>01005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01017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01004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01003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highlight w:val="yellow"/>
                <w:shd w:val="clear" w:color="auto" w:fill="FFFFFF"/>
              </w:rPr>
              <w:t>01028</w:t>
            </w:r>
          </w:p>
          <w:p w:rsidR="00371B44" w:rsidRPr="001059B2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  <w:highlight w:val="yellow"/>
                <w:shd w:val="clear" w:color="auto" w:fill="FFFFFF"/>
              </w:rPr>
              <w:t>21902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0/0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體育</w:t>
            </w:r>
            <w:r w:rsidRPr="001059B2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國文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r w:rsidRPr="001059B2">
              <w:rPr>
                <w:rFonts w:eastAsia="標楷體"/>
                <w:color w:val="0070C0"/>
                <w:szCs w:val="24"/>
              </w:rPr>
              <w:t>閱讀與寫作</w:t>
            </w:r>
            <w:r w:rsidRPr="001059B2">
              <w:rPr>
                <w:rFonts w:eastAsia="標楷體"/>
                <w:color w:val="0070C0"/>
                <w:szCs w:val="24"/>
              </w:rPr>
              <w:t>)(2)-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英文</w:t>
            </w:r>
            <w:r w:rsidRPr="001059B2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英語聽講練習</w:t>
            </w:r>
            <w:r w:rsidRPr="001059B2">
              <w:rPr>
                <w:rFonts w:eastAsia="標楷體"/>
                <w:color w:val="0070C0"/>
                <w:szCs w:val="24"/>
              </w:rPr>
              <w:t>102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(2)-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</w:rPr>
              <w:t>01334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</w:rPr>
              <w:t>01026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</w:rPr>
              <w:t>01088</w:t>
            </w:r>
          </w:p>
          <w:p w:rsidR="001059B2" w:rsidRPr="001059B2" w:rsidRDefault="00797231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797231">
              <w:rPr>
                <w:rFonts w:eastAsia="標楷體"/>
                <w:color w:val="000000"/>
                <w:szCs w:val="24"/>
              </w:rPr>
              <w:t>01006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</w:rPr>
              <w:t>01018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</w:rPr>
              <w:t>01004</w:t>
            </w:r>
          </w:p>
          <w:p w:rsidR="00371B44" w:rsidRPr="001059B2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</w:rPr>
              <w:t>01029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9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 w:hint="eastAsia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憲法</w:t>
            </w:r>
            <w:r w:rsidRPr="001059B2">
              <w:rPr>
                <w:rFonts w:eastAsia="標楷體"/>
                <w:color w:val="0070C0"/>
                <w:szCs w:val="24"/>
              </w:rPr>
              <w:t>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(3) 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01206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01002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01027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01030</w:t>
            </w:r>
          </w:p>
        </w:tc>
        <w:tc>
          <w:tcPr>
            <w:tcW w:w="709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通識教育講座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3)-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(4) 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01024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01206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01002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0103</w:t>
            </w:r>
            <w:r w:rsidRPr="001059B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83" w:type="dxa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 xml:space="preserve">2/2 </w:t>
            </w:r>
          </w:p>
        </w:tc>
      </w:tr>
      <w:tr w:rsidR="00ED39FF" w:rsidRPr="00371B44" w:rsidTr="00ED39FF">
        <w:trPr>
          <w:cantSplit/>
          <w:trHeight w:val="1127"/>
          <w:jc w:val="center"/>
        </w:trPr>
        <w:tc>
          <w:tcPr>
            <w:tcW w:w="340" w:type="dxa"/>
            <w:vMerge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院定</w:t>
            </w:r>
          </w:p>
        </w:tc>
        <w:tc>
          <w:tcPr>
            <w:tcW w:w="3104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管理學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經濟學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會計學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05032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05028</w:t>
            </w:r>
          </w:p>
        </w:tc>
        <w:tc>
          <w:tcPr>
            <w:tcW w:w="709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371B44" w:rsidRPr="001059B2" w:rsidRDefault="00207796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14D">
              <w:rPr>
                <w:rFonts w:eastAsia="標楷體" w:hint="eastAsia"/>
                <w:bCs/>
                <w:color w:val="C0504D"/>
              </w:rPr>
              <w:t>運算思維與資訊科技應用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71B44" w:rsidRPr="001059B2" w:rsidRDefault="00207796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9543AC">
              <w:rPr>
                <w:rFonts w:eastAsia="標楷體" w:hAnsi="標楷體"/>
                <w:color w:val="984806"/>
              </w:rPr>
              <w:t>05081</w:t>
            </w:r>
          </w:p>
        </w:tc>
        <w:tc>
          <w:tcPr>
            <w:tcW w:w="709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統計學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05018</w:t>
            </w:r>
          </w:p>
        </w:tc>
        <w:tc>
          <w:tcPr>
            <w:tcW w:w="709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統計學</w:t>
            </w:r>
            <w:r w:rsidRPr="001059B2">
              <w:rPr>
                <w:rFonts w:eastAsia="標楷體"/>
                <w:color w:val="943634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05019</w:t>
            </w:r>
          </w:p>
        </w:tc>
        <w:tc>
          <w:tcPr>
            <w:tcW w:w="783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</w:tr>
      <w:tr w:rsidR="00ED39FF" w:rsidRPr="00371B44" w:rsidTr="00ED39FF">
        <w:trPr>
          <w:cantSplit/>
          <w:trHeight w:val="1115"/>
          <w:jc w:val="center"/>
        </w:trPr>
        <w:tc>
          <w:tcPr>
            <w:tcW w:w="340" w:type="dxa"/>
            <w:vMerge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系定</w:t>
            </w:r>
          </w:p>
        </w:tc>
        <w:tc>
          <w:tcPr>
            <w:tcW w:w="3104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金融市場與機構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微積分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40445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20908</w:t>
            </w:r>
          </w:p>
        </w:tc>
        <w:tc>
          <w:tcPr>
            <w:tcW w:w="709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經濟學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會計學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財務軟體應用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55051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55050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22679</w:t>
            </w:r>
          </w:p>
        </w:tc>
        <w:tc>
          <w:tcPr>
            <w:tcW w:w="709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投資學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貨幣銀行學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統計學實習</w:t>
            </w:r>
            <w:r w:rsidRPr="001059B2">
              <w:rPr>
                <w:rFonts w:eastAsia="標楷體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20339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20749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40758</w:t>
            </w:r>
          </w:p>
        </w:tc>
        <w:tc>
          <w:tcPr>
            <w:tcW w:w="709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公司財務管理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統計學實習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期貨與選擇權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22680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40821</w:t>
            </w:r>
          </w:p>
        </w:tc>
        <w:tc>
          <w:tcPr>
            <w:tcW w:w="783" w:type="dxa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</w:tr>
      <w:tr w:rsidR="001059B2" w:rsidRPr="00371B44" w:rsidTr="001059B2">
        <w:trPr>
          <w:cantSplit/>
          <w:trHeight w:val="40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小計</w:t>
            </w:r>
          </w:p>
        </w:tc>
        <w:tc>
          <w:tcPr>
            <w:tcW w:w="3954" w:type="dxa"/>
            <w:gridSpan w:val="2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23/27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25/29</w:t>
            </w:r>
          </w:p>
        </w:tc>
        <w:tc>
          <w:tcPr>
            <w:tcW w:w="3544" w:type="dxa"/>
            <w:gridSpan w:val="2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17/23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17/23</w:t>
            </w:r>
          </w:p>
        </w:tc>
        <w:tc>
          <w:tcPr>
            <w:tcW w:w="3118" w:type="dxa"/>
            <w:gridSpan w:val="2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</w:tc>
        <w:tc>
          <w:tcPr>
            <w:tcW w:w="3827" w:type="dxa"/>
            <w:gridSpan w:val="2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13/16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</w:tc>
      </w:tr>
      <w:tr w:rsidR="00A015B4" w:rsidRPr="00371B44" w:rsidTr="00ED39FF">
        <w:trPr>
          <w:cantSplit/>
          <w:trHeight w:val="2528"/>
          <w:jc w:val="center"/>
        </w:trPr>
        <w:tc>
          <w:tcPr>
            <w:tcW w:w="680" w:type="dxa"/>
            <w:gridSpan w:val="2"/>
            <w:textDirection w:val="tbRlV"/>
            <w:vAlign w:val="center"/>
          </w:tcPr>
          <w:p w:rsidR="00A015B4" w:rsidRPr="00371B44" w:rsidRDefault="00A015B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選修</w:t>
            </w:r>
          </w:p>
        </w:tc>
        <w:tc>
          <w:tcPr>
            <w:tcW w:w="3104" w:type="dxa"/>
            <w:tcBorders>
              <w:right w:val="dotted" w:sz="4" w:space="0" w:color="auto"/>
            </w:tcBorders>
          </w:tcPr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 w:hint="eastAsia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金融倫理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color w:val="FF0000"/>
                <w:szCs w:val="24"/>
              </w:rPr>
              <w:t>財務數學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 w:hint="eastAsia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22690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szCs w:val="24"/>
              </w:rPr>
              <w:t>40597</w:t>
            </w:r>
          </w:p>
        </w:tc>
        <w:tc>
          <w:tcPr>
            <w:tcW w:w="709" w:type="dxa"/>
          </w:tcPr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 w:hint="eastAsia"/>
                <w:szCs w:val="24"/>
              </w:rPr>
            </w:pPr>
            <w:r w:rsidRPr="00DF15CB">
              <w:rPr>
                <w:rFonts w:eastAsia="標楷體"/>
                <w:szCs w:val="24"/>
              </w:rPr>
              <w:t>1/1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民法概要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保險學</w:t>
            </w:r>
          </w:p>
          <w:p w:rsidR="00A015B4" w:rsidRDefault="00A015B4" w:rsidP="00946D2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進階英語檢定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3609A">
              <w:rPr>
                <w:rFonts w:eastAsia="標楷體" w:hint="eastAsia"/>
                <w:color w:val="FF0000"/>
                <w:szCs w:val="24"/>
              </w:rPr>
              <w:t>商事法概要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22685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22686</w:t>
            </w:r>
          </w:p>
          <w:p w:rsidR="00A015B4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01443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23648</w:t>
            </w:r>
          </w:p>
        </w:tc>
        <w:tc>
          <w:tcPr>
            <w:tcW w:w="709" w:type="dxa"/>
          </w:tcPr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A015B4" w:rsidRPr="00DF15CB" w:rsidRDefault="00A015B4" w:rsidP="00C6583A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英語寫作</w:t>
            </w:r>
            <w:r w:rsidRPr="00DF15CB">
              <w:rPr>
                <w:rFonts w:eastAsia="標楷體"/>
                <w:szCs w:val="24"/>
              </w:rPr>
              <w:t>(1)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進階英語聽講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保險實務</w:t>
            </w:r>
          </w:p>
          <w:p w:rsidR="00A015B4" w:rsidRDefault="00A015B4" w:rsidP="00C6583A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中級會計學</w:t>
            </w:r>
            <w:r w:rsidRPr="00DF15CB">
              <w:rPr>
                <w:rFonts w:eastAsia="標楷體"/>
                <w:szCs w:val="24"/>
              </w:rPr>
              <w:t>(1)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A015B4">
              <w:rPr>
                <w:rFonts w:eastAsia="標楷體" w:hint="eastAsia"/>
                <w:bCs/>
                <w:color w:val="FF0000"/>
                <w:szCs w:val="24"/>
              </w:rPr>
              <w:t>英文情境與口語表達</w:t>
            </w:r>
            <w:r w:rsidRPr="00A015B4">
              <w:rPr>
                <w:rFonts w:eastAsia="標楷體" w:hint="eastAsia"/>
                <w:bCs/>
                <w:color w:val="FF0000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A015B4" w:rsidRPr="00DF15CB" w:rsidRDefault="00A015B4" w:rsidP="00C6583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22683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23141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22688</w:t>
            </w:r>
          </w:p>
          <w:p w:rsidR="00A015B4" w:rsidRDefault="00A015B4" w:rsidP="00C6583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20056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23370</w:t>
            </w:r>
          </w:p>
        </w:tc>
        <w:tc>
          <w:tcPr>
            <w:tcW w:w="709" w:type="dxa"/>
          </w:tcPr>
          <w:p w:rsidR="00A015B4" w:rsidRPr="00DF15CB" w:rsidRDefault="00A015B4" w:rsidP="00C6583A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Default="00A015B4" w:rsidP="00C6583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C6583A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dstrike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英語寫作</w:t>
            </w:r>
            <w:r w:rsidRPr="00DF15CB">
              <w:rPr>
                <w:rFonts w:eastAsia="標楷體"/>
                <w:szCs w:val="24"/>
              </w:rPr>
              <w:t>(2)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進階英語檢定</w:t>
            </w:r>
            <w:r w:rsidRPr="00DF15CB">
              <w:rPr>
                <w:rFonts w:eastAsia="標楷體" w:hint="eastAsia"/>
                <w:szCs w:val="24"/>
              </w:rPr>
              <w:t>訓練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債券市場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中級會計學</w:t>
            </w:r>
            <w:r w:rsidRPr="00DF15CB">
              <w:rPr>
                <w:rFonts w:eastAsia="標楷體"/>
                <w:szCs w:val="24"/>
              </w:rPr>
              <w:t>(2)</w:t>
            </w:r>
          </w:p>
          <w:p w:rsidR="00A015B4" w:rsidRDefault="00A015B4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bCs/>
                <w:szCs w:val="24"/>
              </w:rPr>
            </w:pPr>
            <w:r w:rsidRPr="00A015B4">
              <w:rPr>
                <w:rFonts w:eastAsia="標楷體" w:hint="eastAsia"/>
                <w:bCs/>
                <w:color w:val="FF0000"/>
                <w:szCs w:val="24"/>
              </w:rPr>
              <w:t>英文情境與口語表達</w:t>
            </w:r>
            <w:r w:rsidRPr="00A015B4">
              <w:rPr>
                <w:rFonts w:eastAsia="標楷體" w:hint="eastAsia"/>
                <w:bCs/>
                <w:color w:val="FF0000"/>
                <w:szCs w:val="24"/>
              </w:rPr>
              <w:t>(2)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color w:val="FF0000"/>
                <w:szCs w:val="24"/>
              </w:rPr>
              <w:t>金融行銷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22684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22774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22681</w:t>
            </w:r>
          </w:p>
          <w:p w:rsidR="00A015B4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20057</w:t>
            </w:r>
          </w:p>
          <w:p w:rsidR="00A015B4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2337</w:t>
            </w:r>
            <w:r w:rsidRPr="00712BA4">
              <w:rPr>
                <w:rFonts w:eastAsia="標楷體" w:hint="eastAsia"/>
                <w:color w:val="FF0000"/>
                <w:szCs w:val="24"/>
              </w:rPr>
              <w:t>1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3B34C6">
              <w:rPr>
                <w:rFonts w:eastAsia="標楷體"/>
                <w:szCs w:val="24"/>
              </w:rPr>
              <w:t>23649</w:t>
            </w:r>
          </w:p>
        </w:tc>
        <w:tc>
          <w:tcPr>
            <w:tcW w:w="783" w:type="dxa"/>
          </w:tcPr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  <w:p w:rsidR="00A015B4" w:rsidRPr="00DF15CB" w:rsidRDefault="00A015B4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</w:tr>
      <w:tr w:rsidR="002D7548" w:rsidRPr="00371B44" w:rsidTr="001059B2">
        <w:trPr>
          <w:cantSplit/>
          <w:trHeight w:val="400"/>
          <w:jc w:val="center"/>
        </w:trPr>
        <w:tc>
          <w:tcPr>
            <w:tcW w:w="680" w:type="dxa"/>
            <w:gridSpan w:val="2"/>
            <w:vAlign w:val="center"/>
          </w:tcPr>
          <w:p w:rsidR="002D7548" w:rsidRPr="00371B44" w:rsidRDefault="002D7548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小計</w:t>
            </w:r>
          </w:p>
        </w:tc>
        <w:tc>
          <w:tcPr>
            <w:tcW w:w="3954" w:type="dxa"/>
            <w:gridSpan w:val="2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00"/>
              </w:rPr>
            </w:pPr>
            <w:r w:rsidRPr="00DF15CB">
              <w:rPr>
                <w:rFonts w:eastAsia="標楷體"/>
                <w:szCs w:val="24"/>
                <w:shd w:val="clear" w:color="auto" w:fill="FFFF00"/>
              </w:rPr>
              <w:t>外籍生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A015B4" w:rsidRPr="00A015B4" w:rsidRDefault="00A015B4" w:rsidP="00A015B4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A015B4">
              <w:rPr>
                <w:rFonts w:eastAsia="標楷體" w:hint="eastAsia"/>
                <w:szCs w:val="24"/>
              </w:rPr>
              <w:t>2</w:t>
            </w:r>
            <w:r w:rsidRPr="00A015B4">
              <w:rPr>
                <w:rFonts w:eastAsia="標楷體"/>
                <w:szCs w:val="24"/>
              </w:rPr>
              <w:t>/</w:t>
            </w:r>
            <w:r w:rsidRPr="00A015B4">
              <w:rPr>
                <w:rFonts w:eastAsia="標楷體" w:hint="eastAsia"/>
                <w:szCs w:val="24"/>
              </w:rPr>
              <w:t>2</w:t>
            </w:r>
          </w:p>
          <w:p w:rsidR="002D7548" w:rsidRPr="00DF15CB" w:rsidRDefault="00A015B4" w:rsidP="00A015B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A015B4">
              <w:rPr>
                <w:rFonts w:eastAsia="標楷體" w:hint="eastAsia"/>
                <w:szCs w:val="24"/>
              </w:rPr>
              <w:t>2</w:t>
            </w:r>
            <w:r w:rsidRPr="00A015B4">
              <w:rPr>
                <w:rFonts w:eastAsia="標楷體"/>
                <w:szCs w:val="24"/>
              </w:rPr>
              <w:t>/</w:t>
            </w:r>
            <w:r w:rsidRPr="00A015B4">
              <w:rPr>
                <w:rFonts w:eastAsia="標楷體" w:hint="eastAsia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9D6CD0" w:rsidRPr="00DF15CB" w:rsidRDefault="009D6CD0" w:rsidP="009D6CD0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  <w:r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  <w:p w:rsidR="002D7548" w:rsidRPr="00DF15CB" w:rsidRDefault="009D6CD0" w:rsidP="009D6CD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  <w:r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vAlign w:val="center"/>
          </w:tcPr>
          <w:p w:rsidR="009D6CD0" w:rsidRPr="009D6CD0" w:rsidRDefault="009D6CD0" w:rsidP="009D6CD0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9D6CD0">
              <w:rPr>
                <w:rFonts w:eastAsia="標楷體"/>
                <w:szCs w:val="24"/>
              </w:rPr>
              <w:t>1</w:t>
            </w:r>
            <w:r w:rsidRPr="009D6CD0">
              <w:rPr>
                <w:rFonts w:eastAsia="標楷體" w:hint="eastAsia"/>
                <w:szCs w:val="24"/>
              </w:rPr>
              <w:t>4</w:t>
            </w:r>
            <w:r w:rsidRPr="009D6CD0">
              <w:rPr>
                <w:rFonts w:eastAsia="標楷體"/>
                <w:szCs w:val="24"/>
              </w:rPr>
              <w:t>/1</w:t>
            </w:r>
            <w:r w:rsidRPr="009D6CD0">
              <w:rPr>
                <w:rFonts w:eastAsia="標楷體" w:hint="eastAsia"/>
                <w:szCs w:val="24"/>
              </w:rPr>
              <w:t>4</w:t>
            </w:r>
          </w:p>
          <w:p w:rsidR="002D7548" w:rsidRPr="00DF15CB" w:rsidRDefault="009D6CD0" w:rsidP="009D6CD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9D6CD0">
              <w:rPr>
                <w:rFonts w:eastAsia="標楷體"/>
                <w:szCs w:val="24"/>
              </w:rPr>
              <w:t>1</w:t>
            </w:r>
            <w:r w:rsidRPr="009D6CD0">
              <w:rPr>
                <w:rFonts w:eastAsia="標楷體" w:hint="eastAsia"/>
                <w:szCs w:val="24"/>
              </w:rPr>
              <w:t>4</w:t>
            </w:r>
            <w:r w:rsidRPr="009D6CD0">
              <w:rPr>
                <w:rFonts w:eastAsia="標楷體"/>
                <w:szCs w:val="24"/>
              </w:rPr>
              <w:t>/1</w:t>
            </w:r>
            <w:r w:rsidRPr="009D6CD0">
              <w:rPr>
                <w:rFonts w:eastAsia="標楷體" w:hint="eastAsia"/>
                <w:szCs w:val="24"/>
              </w:rPr>
              <w:t>4</w:t>
            </w:r>
          </w:p>
        </w:tc>
      </w:tr>
    </w:tbl>
    <w:p w:rsidR="00371B44" w:rsidRPr="00ED39FF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40"/>
          <w:szCs w:val="24"/>
        </w:rPr>
      </w:pPr>
      <w:r w:rsidRPr="00ED39FF">
        <w:rPr>
          <w:rFonts w:eastAsia="標楷體" w:hAnsi="標楷體"/>
          <w:sz w:val="40"/>
          <w:szCs w:val="24"/>
        </w:rPr>
        <w:lastRenderedPageBreak/>
        <w:t xml:space="preserve">國立屏東科技大學　</w:t>
      </w:r>
      <w:r w:rsidRPr="00ED39FF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ED39FF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ED39FF">
        <w:rPr>
          <w:rFonts w:eastAsia="標楷體" w:hAnsi="標楷體" w:hint="eastAsia"/>
          <w:sz w:val="32"/>
          <w:szCs w:val="32"/>
        </w:rPr>
        <w:t>(107</w:t>
      </w:r>
      <w:r w:rsidR="001059B2" w:rsidRPr="00ED39FF">
        <w:rPr>
          <w:rFonts w:eastAsia="標楷體" w:hAnsi="標楷體" w:hint="eastAsia"/>
          <w:sz w:val="32"/>
          <w:szCs w:val="32"/>
        </w:rPr>
        <w:t>學年度入學適用</w:t>
      </w:r>
      <w:r w:rsidR="001059B2" w:rsidRPr="00ED39FF">
        <w:rPr>
          <w:rFonts w:eastAsia="標楷體" w:hAnsi="標楷體" w:hint="eastAsia"/>
          <w:sz w:val="32"/>
          <w:szCs w:val="32"/>
        </w:rPr>
        <w:t>)</w:t>
      </w:r>
    </w:p>
    <w:tbl>
      <w:tblPr>
        <w:tblW w:w="18547" w:type="dxa"/>
        <w:jc w:val="center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425"/>
        <w:gridCol w:w="3189"/>
        <w:gridCol w:w="922"/>
        <w:gridCol w:w="851"/>
        <w:gridCol w:w="2835"/>
        <w:gridCol w:w="850"/>
        <w:gridCol w:w="851"/>
        <w:gridCol w:w="2337"/>
        <w:gridCol w:w="993"/>
        <w:gridCol w:w="708"/>
        <w:gridCol w:w="1843"/>
        <w:gridCol w:w="992"/>
        <w:gridCol w:w="709"/>
        <w:gridCol w:w="545"/>
      </w:tblGrid>
      <w:tr w:rsidR="00371B44" w:rsidRPr="00ED39FF" w:rsidTr="00ED39FF">
        <w:trPr>
          <w:cantSplit/>
          <w:trHeight w:val="34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學年</w:t>
            </w:r>
          </w:p>
        </w:tc>
        <w:tc>
          <w:tcPr>
            <w:tcW w:w="9498" w:type="dxa"/>
            <w:gridSpan w:val="6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7582" w:type="dxa"/>
            <w:gridSpan w:val="6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545" w:type="dxa"/>
            <w:vMerge w:val="restart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學分總計</w:t>
            </w:r>
          </w:p>
        </w:tc>
      </w:tr>
      <w:tr w:rsidR="00371B44" w:rsidRPr="00ED39FF" w:rsidTr="00ED39FF">
        <w:trPr>
          <w:cantSplit/>
          <w:trHeight w:val="34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學期</w:t>
            </w:r>
          </w:p>
        </w:tc>
        <w:tc>
          <w:tcPr>
            <w:tcW w:w="4962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4038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3544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545" w:type="dxa"/>
            <w:vMerge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</w:p>
        </w:tc>
      </w:tr>
      <w:tr w:rsidR="00ED39FF" w:rsidRPr="00ED39FF" w:rsidTr="00ED39FF">
        <w:trPr>
          <w:cantSplit/>
          <w:trHeight w:val="262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ED39FF">
              <w:rPr>
                <w:rFonts w:eastAsia="標楷體"/>
                <w:sz w:val="20"/>
              </w:rPr>
              <w:t>修別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8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545" w:type="dxa"/>
            <w:vMerge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left"/>
              <w:rPr>
                <w:rFonts w:eastAsia="標楷體"/>
                <w:sz w:val="20"/>
              </w:rPr>
            </w:pPr>
          </w:p>
        </w:tc>
      </w:tr>
      <w:tr w:rsidR="00ED39FF" w:rsidRPr="00ED39FF" w:rsidTr="00ED39FF">
        <w:trPr>
          <w:cantSplit/>
          <w:trHeight w:val="775"/>
          <w:jc w:val="center"/>
        </w:trPr>
        <w:tc>
          <w:tcPr>
            <w:tcW w:w="497" w:type="dxa"/>
            <w:vMerge w:val="restart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必修</w:t>
            </w: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ED39FF">
              <w:rPr>
                <w:rFonts w:eastAsia="標楷體"/>
                <w:sz w:val="20"/>
                <w:lang w:eastAsia="zh-HK"/>
              </w:rPr>
              <w:t>校定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ED39FF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01002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01002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ED39FF">
        <w:trPr>
          <w:cantSplit/>
          <w:trHeight w:val="262"/>
          <w:jc w:val="center"/>
        </w:trPr>
        <w:tc>
          <w:tcPr>
            <w:tcW w:w="497" w:type="dxa"/>
            <w:vMerge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院定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ED39FF">
        <w:trPr>
          <w:cantSplit/>
          <w:trHeight w:val="1203"/>
          <w:jc w:val="center"/>
        </w:trPr>
        <w:tc>
          <w:tcPr>
            <w:tcW w:w="497" w:type="dxa"/>
            <w:vMerge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系定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國際財務管理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20685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公司治理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實務專題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風險管理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20062</w:t>
            </w:r>
          </w:p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20522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EF3C9E">
              <w:rPr>
                <w:rFonts w:eastAsia="標楷體" w:hint="eastAsia"/>
                <w:szCs w:val="24"/>
              </w:rPr>
              <w:t>2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實務專題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</w:tc>
        <w:tc>
          <w:tcPr>
            <w:tcW w:w="708" w:type="dxa"/>
          </w:tcPr>
          <w:p w:rsidR="00371B44" w:rsidRPr="00ED39FF" w:rsidRDefault="00371B44" w:rsidP="00EF3C9E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EF3C9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ED39FF">
        <w:trPr>
          <w:cantSplit/>
          <w:trHeight w:val="40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5/5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5/5</w:t>
            </w:r>
          </w:p>
        </w:tc>
        <w:tc>
          <w:tcPr>
            <w:tcW w:w="3685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</w:t>
            </w:r>
            <w:r w:rsidR="00EF3C9E">
              <w:rPr>
                <w:rFonts w:eastAsia="標楷體" w:hint="eastAsia"/>
                <w:szCs w:val="24"/>
              </w:rPr>
              <w:t>10</w:t>
            </w:r>
          </w:p>
          <w:p w:rsidR="00371B44" w:rsidRPr="00ED39FF" w:rsidRDefault="00371B44" w:rsidP="00EF3C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</w:t>
            </w:r>
            <w:r w:rsidR="00EF3C9E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330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EF3C9E">
              <w:rPr>
                <w:rFonts w:eastAsia="標楷體" w:hint="eastAsia"/>
                <w:szCs w:val="24"/>
              </w:rPr>
              <w:t>2</w:t>
            </w:r>
          </w:p>
          <w:p w:rsidR="00371B44" w:rsidRPr="00ED39FF" w:rsidRDefault="00371B44" w:rsidP="00EF3C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EF3C9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0/0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0/0</w:t>
            </w: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82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ED39FF">
              <w:rPr>
                <w:rFonts w:eastAsia="標楷體"/>
                <w:szCs w:val="24"/>
              </w:rPr>
              <w:t>85</w:t>
            </w:r>
          </w:p>
        </w:tc>
      </w:tr>
      <w:tr w:rsidR="00A015B4" w:rsidRPr="00ED39FF" w:rsidTr="00ED39FF">
        <w:trPr>
          <w:cantSplit/>
          <w:trHeight w:val="3031"/>
          <w:jc w:val="center"/>
        </w:trPr>
        <w:tc>
          <w:tcPr>
            <w:tcW w:w="922" w:type="dxa"/>
            <w:gridSpan w:val="2"/>
            <w:textDirection w:val="tbRlV"/>
            <w:vAlign w:val="center"/>
          </w:tcPr>
          <w:p w:rsidR="00A015B4" w:rsidRPr="00ED39FF" w:rsidRDefault="00A015B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選修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商用英語溝通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計量經濟學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國際金融市場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證券投資分析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金融法規</w:t>
            </w:r>
            <w:r w:rsidRPr="00F12C1E">
              <w:rPr>
                <w:rFonts w:eastAsia="標楷體" w:hint="eastAsia"/>
                <w:color w:val="FF0000"/>
                <w:sz w:val="20"/>
              </w:rPr>
              <w:t>(</w:t>
            </w:r>
            <w:r w:rsidRPr="00F12C1E">
              <w:rPr>
                <w:rFonts w:eastAsia="標楷體" w:hint="eastAsia"/>
                <w:color w:val="FF0000"/>
                <w:sz w:val="20"/>
              </w:rPr>
              <w:t>原</w:t>
            </w:r>
            <w:r w:rsidRPr="00F12C1E">
              <w:rPr>
                <w:rFonts w:eastAsia="標楷體" w:hint="eastAsia"/>
                <w:color w:val="FF0000"/>
                <w:sz w:val="20"/>
              </w:rPr>
              <w:t>3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學分改</w:t>
            </w:r>
            <w:r w:rsidRPr="00F12C1E">
              <w:rPr>
                <w:rFonts w:eastAsia="標楷體" w:hint="eastAsia"/>
                <w:color w:val="FF0000"/>
                <w:sz w:val="20"/>
              </w:rPr>
              <w:t>2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</w:t>
            </w:r>
            <w:r w:rsidRPr="00F12C1E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金融科技導論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衍生性金融商品</w:t>
            </w:r>
          </w:p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proofErr w:type="gramStart"/>
            <w:r w:rsidRPr="00DF15CB">
              <w:rPr>
                <w:rFonts w:eastAsia="標楷體" w:hint="eastAsia"/>
                <w:szCs w:val="24"/>
              </w:rPr>
              <w:t>區塊鏈實務</w:t>
            </w:r>
            <w:proofErr w:type="gramEnd"/>
            <w:r w:rsidRPr="00DF15CB">
              <w:rPr>
                <w:rFonts w:eastAsia="標楷體" w:hint="eastAsia"/>
                <w:szCs w:val="24"/>
              </w:rPr>
              <w:t>(</w:t>
            </w:r>
            <w:r w:rsidRPr="00DF15CB">
              <w:rPr>
                <w:rFonts w:eastAsia="標楷體" w:hint="eastAsia"/>
                <w:szCs w:val="24"/>
              </w:rPr>
              <w:t>微型課程</w:t>
            </w:r>
            <w:r w:rsidRPr="00DF15CB">
              <w:rPr>
                <w:rFonts w:eastAsia="標楷體" w:hint="eastAsia"/>
                <w:szCs w:val="24"/>
              </w:rPr>
              <w:t>)</w:t>
            </w:r>
          </w:p>
          <w:p w:rsidR="00A015B4" w:rsidRDefault="00A015B4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(5)-</w:t>
            </w: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外</w:t>
            </w:r>
          </w:p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 w:hint="eastAsia"/>
                <w:color w:val="FF0000"/>
                <w:szCs w:val="24"/>
              </w:rPr>
            </w:pPr>
            <w:r w:rsidRPr="0083609A">
              <w:rPr>
                <w:rFonts w:eastAsia="標楷體" w:hint="eastAsia"/>
                <w:color w:val="FF0000"/>
                <w:szCs w:val="24"/>
              </w:rPr>
              <w:t>國際企業管理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314" w:hangingChars="131" w:hanging="314"/>
              <w:jc w:val="left"/>
              <w:rPr>
                <w:rFonts w:eastAsia="標楷體"/>
                <w:szCs w:val="24"/>
              </w:rPr>
            </w:pPr>
            <w:r w:rsidRPr="00B83876">
              <w:rPr>
                <w:rFonts w:eastAsia="標楷體" w:hint="eastAsia"/>
                <w:color w:val="FF0000"/>
                <w:szCs w:val="24"/>
              </w:rPr>
              <w:t>綠色財政政策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22691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20516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22692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22694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23142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20515</w:t>
            </w:r>
          </w:p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M0094</w:t>
            </w:r>
          </w:p>
          <w:p w:rsidR="00A015B4" w:rsidRDefault="00A015B4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01032</w:t>
            </w:r>
          </w:p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 w:hint="eastAsia"/>
                <w:color w:val="FF0000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20683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color w:val="FF0000"/>
                <w:szCs w:val="24"/>
              </w:rPr>
              <w:t>23711</w:t>
            </w:r>
          </w:p>
        </w:tc>
        <w:tc>
          <w:tcPr>
            <w:tcW w:w="851" w:type="dxa"/>
          </w:tcPr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1/1</w:t>
            </w:r>
          </w:p>
          <w:p w:rsidR="00A015B4" w:rsidRDefault="00A015B4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2/2</w:t>
            </w:r>
          </w:p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 w:hint="eastAsia"/>
                <w:szCs w:val="24"/>
                <w:shd w:val="clear" w:color="auto" w:fill="FFFFFF" w:themeFill="background1"/>
              </w:rPr>
            </w:pPr>
            <w:r>
              <w:rPr>
                <w:rFonts w:eastAsia="標楷體" w:hint="eastAsia"/>
                <w:szCs w:val="24"/>
                <w:shd w:val="clear" w:color="auto" w:fill="FFFFFF" w:themeFill="background1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shd w:val="clear" w:color="auto" w:fill="FFFFFF" w:themeFill="background1"/>
              </w:rPr>
              <w:t>1/1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財經媒體英文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財務分析與企業評價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財金計量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資產證券化概論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企業合併與收購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新聞英語閱讀與討論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AD1103">
              <w:rPr>
                <w:rFonts w:eastAsia="標楷體" w:hint="eastAsia"/>
                <w:bCs/>
                <w:color w:val="FF0000"/>
                <w:szCs w:val="24"/>
              </w:rPr>
              <w:t>金融資料採礦</w:t>
            </w:r>
            <w:r w:rsidRPr="00AD1103">
              <w:rPr>
                <w:rFonts w:eastAsia="標楷體"/>
                <w:bCs/>
                <w:color w:val="FF0000"/>
                <w:szCs w:val="24"/>
              </w:rPr>
              <w:t>(</w:t>
            </w:r>
            <w:r w:rsidRPr="00AD1103">
              <w:rPr>
                <w:rFonts w:eastAsia="標楷體" w:hint="eastAsia"/>
                <w:bCs/>
                <w:color w:val="FF0000"/>
                <w:szCs w:val="24"/>
              </w:rPr>
              <w:t>特色課程</w:t>
            </w:r>
            <w:r w:rsidRPr="00AD1103">
              <w:rPr>
                <w:rFonts w:eastAsia="標楷體"/>
                <w:bCs/>
                <w:color w:val="FF0000"/>
                <w:szCs w:val="24"/>
              </w:rPr>
              <w:t>)</w:t>
            </w:r>
            <w:r w:rsidRPr="00AD1103">
              <w:rPr>
                <w:rFonts w:eastAsia="標楷體" w:hint="eastAsia"/>
                <w:bCs/>
                <w:sz w:val="20"/>
              </w:rPr>
              <w:t>(</w:t>
            </w:r>
            <w:r w:rsidRPr="00AD1103">
              <w:rPr>
                <w:rFonts w:eastAsia="標楷體" w:hint="eastAsia"/>
                <w:bCs/>
                <w:sz w:val="20"/>
              </w:rPr>
              <w:t>原</w:t>
            </w:r>
            <w:r w:rsidRPr="00AD1103">
              <w:rPr>
                <w:rFonts w:eastAsia="標楷體" w:hint="eastAsia"/>
                <w:bCs/>
                <w:sz w:val="20"/>
              </w:rPr>
              <w:t>:</w:t>
            </w:r>
            <w:r w:rsidRPr="00AD1103">
              <w:rPr>
                <w:rFonts w:eastAsia="標楷體" w:hint="eastAsia"/>
                <w:sz w:val="20"/>
              </w:rPr>
              <w:t>金融資料採礦</w:t>
            </w:r>
            <w:r w:rsidRPr="00AD1103">
              <w:rPr>
                <w:rFonts w:eastAsia="標楷體" w:hint="eastAsia"/>
                <w:sz w:val="20"/>
              </w:rPr>
              <w:t>-</w:t>
            </w:r>
            <w:proofErr w:type="gramStart"/>
            <w:r w:rsidRPr="00AD1103">
              <w:rPr>
                <w:rFonts w:eastAsia="標楷體" w:hint="eastAsia"/>
                <w:sz w:val="20"/>
              </w:rPr>
              <w:t>Ｒ</w:t>
            </w:r>
            <w:proofErr w:type="gramEnd"/>
            <w:r w:rsidRPr="00AD1103">
              <w:rPr>
                <w:rFonts w:eastAsia="標楷體" w:hint="eastAsia"/>
                <w:sz w:val="20"/>
              </w:rPr>
              <w:t>軟體應用</w:t>
            </w:r>
            <w:r w:rsidRPr="00AD1103">
              <w:rPr>
                <w:rFonts w:eastAsia="標楷體" w:hint="eastAsia"/>
                <w:sz w:val="20"/>
              </w:rPr>
              <w:t>(</w:t>
            </w:r>
            <w:r w:rsidRPr="00AD1103">
              <w:rPr>
                <w:rFonts w:eastAsia="標楷體" w:hint="eastAsia"/>
                <w:sz w:val="20"/>
              </w:rPr>
              <w:t>特色課程</w:t>
            </w:r>
            <w:r w:rsidRPr="00AD1103">
              <w:rPr>
                <w:rFonts w:eastAsia="標楷體" w:hint="eastAsia"/>
                <w:sz w:val="20"/>
              </w:rPr>
              <w:t>))</w:t>
            </w:r>
          </w:p>
          <w:p w:rsidR="00A015B4" w:rsidRDefault="00A015B4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  <w:highlight w:val="yellow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</w:rPr>
              <w:t>(6)-</w:t>
            </w:r>
            <w:r w:rsidRPr="0083609A">
              <w:rPr>
                <w:rFonts w:eastAsia="標楷體"/>
                <w:szCs w:val="24"/>
                <w:highlight w:val="yellow"/>
              </w:rPr>
              <w:t>外</w:t>
            </w:r>
          </w:p>
          <w:p w:rsidR="00A015B4" w:rsidRPr="00DF15CB" w:rsidRDefault="00A015B4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BA6585">
              <w:rPr>
                <w:rFonts w:eastAsia="標楷體" w:hint="eastAsia"/>
                <w:bCs/>
                <w:color w:val="FF0000"/>
                <w:szCs w:val="24"/>
                <w:shd w:val="clear" w:color="auto" w:fill="FFFFFF" w:themeFill="background1"/>
              </w:rPr>
              <w:t>租稅與財產移轉規劃</w:t>
            </w:r>
            <w:r w:rsidRPr="00F12C1E">
              <w:rPr>
                <w:rFonts w:eastAsia="標楷體" w:hint="eastAsia"/>
                <w:color w:val="FF0000"/>
                <w:sz w:val="20"/>
              </w:rPr>
              <w:t>(</w:t>
            </w:r>
            <w:r w:rsidRPr="00F12C1E">
              <w:rPr>
                <w:rFonts w:eastAsia="標楷體" w:hint="eastAsia"/>
                <w:color w:val="FF0000"/>
                <w:sz w:val="20"/>
              </w:rPr>
              <w:t>原</w:t>
            </w:r>
            <w:r>
              <w:rPr>
                <w:rFonts w:eastAsia="標楷體" w:hint="eastAsia"/>
                <w:color w:val="FF0000"/>
                <w:sz w:val="20"/>
              </w:rPr>
              <w:t>1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學分改</w:t>
            </w:r>
            <w:r w:rsidRPr="00F12C1E">
              <w:rPr>
                <w:rFonts w:eastAsia="標楷體" w:hint="eastAsia"/>
                <w:color w:val="FF0000"/>
                <w:sz w:val="20"/>
              </w:rPr>
              <w:t>2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</w:t>
            </w:r>
            <w:r w:rsidRPr="00F12C1E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22908</w:t>
            </w:r>
          </w:p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22682</w:t>
            </w:r>
          </w:p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22696</w:t>
            </w:r>
          </w:p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22712</w:t>
            </w:r>
          </w:p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22698</w:t>
            </w:r>
          </w:p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23274</w:t>
            </w:r>
          </w:p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A64D9">
              <w:rPr>
                <w:rFonts w:eastAsia="標楷體"/>
                <w:color w:val="FF0000"/>
                <w:szCs w:val="24"/>
              </w:rPr>
              <w:t>F0131</w:t>
            </w:r>
          </w:p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A015B4" w:rsidRPr="008A64D9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A015B4" w:rsidRPr="0083609A" w:rsidRDefault="00A015B4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</w:rPr>
              <w:t>01033</w:t>
            </w:r>
          </w:p>
          <w:p w:rsidR="00A015B4" w:rsidRPr="008A64D9" w:rsidRDefault="00A015B4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color w:val="FF0000"/>
                <w:szCs w:val="24"/>
              </w:rPr>
              <w:t>23428</w:t>
            </w:r>
          </w:p>
        </w:tc>
        <w:tc>
          <w:tcPr>
            <w:tcW w:w="851" w:type="dxa"/>
          </w:tcPr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A015B4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A015B4" w:rsidRPr="00DF15CB" w:rsidRDefault="00A015B4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A015B4" w:rsidRDefault="00A015B4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</w:rPr>
              <w:t>2/2</w:t>
            </w:r>
          </w:p>
          <w:p w:rsidR="00A015B4" w:rsidRPr="00DF15CB" w:rsidRDefault="00A015B4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 w:hint="eastAsia"/>
                <w:color w:val="FF0000"/>
                <w:szCs w:val="24"/>
                <w:shd w:val="clear" w:color="auto" w:fill="FFFFFF" w:themeFill="background1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商務英語簡報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行為財務學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財富管理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創業投資管理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財務管理個案分析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投資專案評估</w:t>
            </w:r>
          </w:p>
          <w:p w:rsidR="00A015B4" w:rsidRPr="00ED39FF" w:rsidRDefault="00A015B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應用華語</w:t>
            </w:r>
            <w:r w:rsidRPr="00ED39FF">
              <w:rPr>
                <w:rFonts w:eastAsia="標楷體"/>
                <w:szCs w:val="24"/>
              </w:rPr>
              <w:t>(7)-</w:t>
            </w:r>
            <w:r w:rsidRPr="00ED39FF">
              <w:rPr>
                <w:rFonts w:eastAsia="標楷體"/>
                <w:szCs w:val="24"/>
              </w:rPr>
              <w:t>外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20678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22699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22700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22701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22702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40301</w:t>
            </w:r>
          </w:p>
          <w:p w:rsidR="00A015B4" w:rsidRPr="00ED39FF" w:rsidRDefault="00A015B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01034</w:t>
            </w:r>
          </w:p>
        </w:tc>
        <w:tc>
          <w:tcPr>
            <w:tcW w:w="708" w:type="dxa"/>
          </w:tcPr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A015B4" w:rsidRPr="00ED39FF" w:rsidRDefault="00A015B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校外實習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20584</w:t>
            </w:r>
          </w:p>
        </w:tc>
        <w:tc>
          <w:tcPr>
            <w:tcW w:w="709" w:type="dxa"/>
          </w:tcPr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9/9</w:t>
            </w:r>
          </w:p>
        </w:tc>
        <w:tc>
          <w:tcPr>
            <w:tcW w:w="545" w:type="dxa"/>
          </w:tcPr>
          <w:p w:rsidR="00A015B4" w:rsidRPr="00ED39FF" w:rsidRDefault="00A015B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2D7548" w:rsidRPr="00ED39FF" w:rsidTr="00FD7619">
        <w:trPr>
          <w:cantSplit/>
          <w:trHeight w:val="693"/>
          <w:jc w:val="center"/>
        </w:trPr>
        <w:tc>
          <w:tcPr>
            <w:tcW w:w="922" w:type="dxa"/>
            <w:gridSpan w:val="2"/>
            <w:vAlign w:val="center"/>
          </w:tcPr>
          <w:p w:rsidR="002D7548" w:rsidRPr="00ED39FF" w:rsidRDefault="002D7548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A015B4" w:rsidRPr="00A015B4" w:rsidRDefault="00A015B4" w:rsidP="00A015B4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A015B4">
              <w:rPr>
                <w:rFonts w:eastAsia="標楷體" w:hint="eastAsia"/>
                <w:szCs w:val="24"/>
              </w:rPr>
              <w:t>24</w:t>
            </w:r>
            <w:r w:rsidRPr="00A015B4">
              <w:rPr>
                <w:rFonts w:eastAsia="標楷體"/>
                <w:szCs w:val="24"/>
              </w:rPr>
              <w:t>/</w:t>
            </w:r>
            <w:r w:rsidRPr="00A015B4">
              <w:rPr>
                <w:rFonts w:eastAsia="標楷體" w:hint="eastAsia"/>
                <w:szCs w:val="24"/>
              </w:rPr>
              <w:t>24</w:t>
            </w:r>
          </w:p>
          <w:p w:rsidR="002D7548" w:rsidRPr="00DF15CB" w:rsidRDefault="00A015B4" w:rsidP="00A015B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A015B4">
              <w:rPr>
                <w:rFonts w:eastAsia="標楷體" w:hint="eastAsia"/>
                <w:szCs w:val="24"/>
              </w:rPr>
              <w:t>26/26</w:t>
            </w:r>
          </w:p>
        </w:tc>
        <w:tc>
          <w:tcPr>
            <w:tcW w:w="3685" w:type="dxa"/>
            <w:gridSpan w:val="2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9D6CD0" w:rsidRPr="009D6CD0" w:rsidRDefault="009D6CD0" w:rsidP="009D6CD0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9D6CD0">
              <w:rPr>
                <w:rFonts w:eastAsia="標楷體" w:hint="eastAsia"/>
                <w:szCs w:val="24"/>
              </w:rPr>
              <w:t>20</w:t>
            </w:r>
            <w:r w:rsidRPr="009D6CD0">
              <w:rPr>
                <w:rFonts w:eastAsia="標楷體"/>
                <w:szCs w:val="24"/>
              </w:rPr>
              <w:t>/</w:t>
            </w:r>
            <w:r w:rsidRPr="009D6CD0">
              <w:rPr>
                <w:rFonts w:eastAsia="標楷體" w:hint="eastAsia"/>
                <w:szCs w:val="24"/>
              </w:rPr>
              <w:t>20</w:t>
            </w:r>
          </w:p>
          <w:p w:rsidR="002D7548" w:rsidRPr="00DF15CB" w:rsidRDefault="009D6CD0" w:rsidP="009D6CD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9D6CD0">
              <w:rPr>
                <w:rFonts w:eastAsia="標楷體" w:hint="eastAsia"/>
                <w:szCs w:val="24"/>
              </w:rPr>
              <w:t>22</w:t>
            </w:r>
            <w:r w:rsidRPr="009D6CD0">
              <w:rPr>
                <w:rFonts w:eastAsia="標楷體"/>
                <w:szCs w:val="24"/>
              </w:rPr>
              <w:t>/</w:t>
            </w:r>
            <w:r w:rsidRPr="009D6CD0"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3330" w:type="dxa"/>
            <w:gridSpan w:val="2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17/17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19/19</w:t>
            </w:r>
          </w:p>
        </w:tc>
        <w:tc>
          <w:tcPr>
            <w:tcW w:w="2835" w:type="dxa"/>
            <w:gridSpan w:val="2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2D7548" w:rsidRPr="00DF15CB" w:rsidRDefault="002D7548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  <w:p w:rsidR="002D7548" w:rsidRPr="00DF15CB" w:rsidRDefault="002D7548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</w:tc>
        <w:tc>
          <w:tcPr>
            <w:tcW w:w="545" w:type="dxa"/>
            <w:vAlign w:val="center"/>
          </w:tcPr>
          <w:p w:rsidR="009D6CD0" w:rsidRPr="009D6CD0" w:rsidRDefault="009D6CD0" w:rsidP="009D6CD0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9D6CD0">
              <w:rPr>
                <w:rFonts w:eastAsia="標楷體" w:hint="eastAsia"/>
                <w:szCs w:val="24"/>
              </w:rPr>
              <w:t>10</w:t>
            </w:r>
            <w:r w:rsidR="00A015B4">
              <w:rPr>
                <w:rFonts w:eastAsia="標楷體" w:hint="eastAsia"/>
                <w:szCs w:val="24"/>
              </w:rPr>
              <w:t>6</w:t>
            </w:r>
          </w:p>
          <w:p w:rsidR="002D7548" w:rsidRPr="00DF15CB" w:rsidRDefault="009D6CD0" w:rsidP="00A015B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9D6CD0">
              <w:rPr>
                <w:rFonts w:eastAsia="標楷體" w:hint="eastAsia"/>
                <w:szCs w:val="24"/>
              </w:rPr>
              <w:t>11</w:t>
            </w:r>
            <w:r w:rsidR="00A015B4">
              <w:rPr>
                <w:rFonts w:eastAsia="標楷體" w:hint="eastAsia"/>
                <w:szCs w:val="24"/>
              </w:rPr>
              <w:t>2</w:t>
            </w:r>
          </w:p>
        </w:tc>
      </w:tr>
    </w:tbl>
    <w:p w:rsidR="00371B44" w:rsidRPr="00371B44" w:rsidRDefault="00371B44" w:rsidP="00ED39FF">
      <w:pPr>
        <w:widowControl w:val="0"/>
        <w:snapToGrid w:val="0"/>
        <w:spacing w:line="240" w:lineRule="atLeast"/>
        <w:ind w:leftChars="473" w:left="1200" w:hangingChars="27" w:hanging="65"/>
        <w:jc w:val="left"/>
        <w:rPr>
          <w:rFonts w:eastAsia="標楷體"/>
          <w:szCs w:val="24"/>
        </w:rPr>
      </w:pPr>
      <w:proofErr w:type="gramStart"/>
      <w:r w:rsidRPr="00371B44">
        <w:rPr>
          <w:rFonts w:eastAsia="標楷體" w:hAnsi="標楷體"/>
          <w:szCs w:val="24"/>
        </w:rPr>
        <w:t>註</w:t>
      </w:r>
      <w:proofErr w:type="gramEnd"/>
      <w:r w:rsidRPr="00371B44">
        <w:rPr>
          <w:rFonts w:eastAsia="標楷體" w:hAnsi="標楷體"/>
          <w:szCs w:val="24"/>
        </w:rPr>
        <w:t>：</w:t>
      </w:r>
      <w:r w:rsidRPr="00371B44">
        <w:rPr>
          <w:rFonts w:eastAsia="標楷體"/>
          <w:szCs w:val="24"/>
        </w:rPr>
        <w:t>1.</w:t>
      </w:r>
      <w:r w:rsidRPr="00371B44">
        <w:rPr>
          <w:rFonts w:eastAsia="標楷體" w:hAnsi="標楷體"/>
          <w:szCs w:val="24"/>
        </w:rPr>
        <w:t>本系學生至少應修滿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 w:hint="eastAsia"/>
          <w:b/>
          <w:sz w:val="28"/>
          <w:szCs w:val="28"/>
          <w:u w:val="single"/>
        </w:rPr>
        <w:t>132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/>
          <w:szCs w:val="24"/>
        </w:rPr>
        <w:t>學分始得畢業</w:t>
      </w:r>
      <w:r w:rsidRPr="00371B44">
        <w:rPr>
          <w:rFonts w:eastAsia="標楷體"/>
          <w:szCs w:val="24"/>
        </w:rPr>
        <w:t>(</w:t>
      </w:r>
      <w:r w:rsidRPr="00371B44">
        <w:rPr>
          <w:rFonts w:eastAsia="標楷體" w:hAnsi="標楷體" w:hint="eastAsia"/>
          <w:szCs w:val="24"/>
        </w:rPr>
        <w:t>其中本國生必修應修</w:t>
      </w:r>
      <w:r w:rsidRPr="00371B44">
        <w:rPr>
          <w:rFonts w:eastAsia="標楷體" w:hAnsi="標楷體" w:hint="eastAsia"/>
          <w:szCs w:val="24"/>
        </w:rPr>
        <w:t xml:space="preserve"> 82</w:t>
      </w:r>
      <w:r w:rsidRPr="00371B44">
        <w:rPr>
          <w:rFonts w:eastAsia="標楷體" w:hAnsi="標楷體" w:hint="eastAsia"/>
          <w:szCs w:val="24"/>
        </w:rPr>
        <w:t>學分，選修應修</w:t>
      </w:r>
      <w:r w:rsidRPr="00371B44">
        <w:rPr>
          <w:rFonts w:eastAsia="標楷體" w:hAnsi="標楷體" w:hint="eastAsia"/>
          <w:szCs w:val="24"/>
        </w:rPr>
        <w:t xml:space="preserve"> 50 </w:t>
      </w:r>
      <w:r w:rsidRPr="00371B44">
        <w:rPr>
          <w:rFonts w:eastAsia="標楷體" w:hAnsi="標楷體" w:hint="eastAsia"/>
          <w:szCs w:val="24"/>
        </w:rPr>
        <w:t>學分</w:t>
      </w:r>
      <w:r w:rsidRPr="00371B44">
        <w:rPr>
          <w:rFonts w:eastAsia="標楷體" w:hAnsi="標楷體" w:hint="eastAsia"/>
          <w:szCs w:val="24"/>
        </w:rPr>
        <w:tab/>
      </w:r>
      <w:r w:rsidRPr="00371B44">
        <w:rPr>
          <w:rFonts w:eastAsia="標楷體" w:hAnsi="標楷體" w:hint="eastAsia"/>
          <w:szCs w:val="24"/>
        </w:rPr>
        <w:t>；外籍生必修應修</w:t>
      </w:r>
      <w:r w:rsidRPr="00371B44">
        <w:rPr>
          <w:rFonts w:eastAsia="標楷體" w:hAnsi="標楷體" w:hint="eastAsia"/>
          <w:szCs w:val="24"/>
        </w:rPr>
        <w:t xml:space="preserve"> 85</w:t>
      </w:r>
      <w:r w:rsidRPr="00371B44">
        <w:rPr>
          <w:rFonts w:eastAsia="標楷體" w:hAnsi="標楷體" w:hint="eastAsia"/>
          <w:szCs w:val="24"/>
        </w:rPr>
        <w:t xml:space="preserve">學分，選修應修　</w:t>
      </w:r>
      <w:r w:rsidRPr="00371B44">
        <w:rPr>
          <w:rFonts w:eastAsia="標楷體" w:hAnsi="標楷體" w:hint="eastAsia"/>
          <w:szCs w:val="24"/>
        </w:rPr>
        <w:t>47</w:t>
      </w:r>
      <w:r w:rsidRPr="00371B44">
        <w:rPr>
          <w:rFonts w:eastAsia="標楷體" w:hAnsi="標楷體" w:hint="eastAsia"/>
          <w:szCs w:val="24"/>
        </w:rPr>
        <w:t xml:space="preserve">　學分</w:t>
      </w:r>
      <w:r w:rsidRPr="00371B44">
        <w:rPr>
          <w:rFonts w:eastAsia="標楷體"/>
          <w:szCs w:val="24"/>
        </w:rPr>
        <w:t>)</w:t>
      </w:r>
    </w:p>
    <w:p w:rsidR="00371B44" w:rsidRPr="00371B44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zCs w:val="24"/>
        </w:rPr>
      </w:pPr>
      <w:r w:rsidRPr="00371B44">
        <w:rPr>
          <w:rFonts w:eastAsia="標楷體"/>
          <w:szCs w:val="24"/>
        </w:rPr>
        <w:t>2.</w:t>
      </w:r>
      <w:r w:rsidRPr="00371B44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E874E5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 w:hAnsi="標楷體"/>
          <w:szCs w:val="24"/>
        </w:rPr>
      </w:pPr>
      <w:r w:rsidRPr="00371B44">
        <w:rPr>
          <w:rFonts w:eastAsia="標楷體"/>
          <w:szCs w:val="24"/>
        </w:rPr>
        <w:t>3.</w:t>
      </w:r>
      <w:r w:rsidRPr="00371B44">
        <w:rPr>
          <w:rFonts w:eastAsia="標楷體" w:hAnsi="標楷體"/>
          <w:szCs w:val="24"/>
        </w:rPr>
        <w:t>學生於畢業前需修習「通識教育講座」</w:t>
      </w:r>
      <w:r w:rsidRPr="00371B44">
        <w:rPr>
          <w:rFonts w:eastAsia="標楷體"/>
          <w:szCs w:val="24"/>
        </w:rPr>
        <w:t>1</w:t>
      </w:r>
      <w:r w:rsidRPr="00371B44">
        <w:rPr>
          <w:rFonts w:eastAsia="標楷體" w:hAnsi="標楷體"/>
          <w:szCs w:val="24"/>
        </w:rPr>
        <w:t>學分課程。各系依序開課，開課學期不固定。</w:t>
      </w:r>
    </w:p>
    <w:p w:rsidR="00ED39FF" w:rsidRDefault="00ED39FF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trike/>
          <w:color w:val="FF0000"/>
        </w:rPr>
      </w:pPr>
      <w:r>
        <w:rPr>
          <w:rFonts w:eastAsia="標楷體" w:hAnsi="標楷體" w:hint="eastAsia"/>
          <w:szCs w:val="24"/>
        </w:rPr>
        <w:t>4.</w:t>
      </w:r>
      <w:r w:rsidRPr="00ED39FF">
        <w:rPr>
          <w:rFonts w:eastAsia="標楷體" w:hAnsi="標楷體" w:hint="eastAsia"/>
          <w:szCs w:val="24"/>
        </w:rPr>
        <w:t>通識選項課程</w:t>
      </w:r>
      <w:r w:rsidRPr="00ED39FF">
        <w:rPr>
          <w:rFonts w:eastAsia="標楷體" w:hAnsi="標楷體" w:hint="eastAsia"/>
          <w:szCs w:val="24"/>
        </w:rPr>
        <w:t>:</w:t>
      </w:r>
      <w:r w:rsidRPr="00ED39FF">
        <w:rPr>
          <w:rFonts w:eastAsia="標楷體" w:hAnsi="標楷體" w:hint="eastAsia"/>
          <w:szCs w:val="24"/>
        </w:rPr>
        <w:t>人文學科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:01264)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2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社會科學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:01265)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2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自然與生命科學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 01266)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1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數理與應用科學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 01267)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1</w:t>
      </w:r>
      <w:r w:rsidRPr="00ED39FF">
        <w:rPr>
          <w:rFonts w:eastAsia="標楷體" w:hAnsi="標楷體" w:hint="eastAsia"/>
          <w:szCs w:val="24"/>
        </w:rPr>
        <w:t>門。</w:t>
      </w:r>
    </w:p>
    <w:sectPr w:rsidR="00ED39FF" w:rsidSect="00ED3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993" w:right="816" w:bottom="1080" w:left="851" w:header="142" w:footer="5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C0" w:rsidRDefault="005A6FC0" w:rsidP="00E70969">
      <w:pPr>
        <w:spacing w:line="240" w:lineRule="auto"/>
        <w:ind w:left="756" w:hanging="756"/>
      </w:pPr>
      <w:r>
        <w:separator/>
      </w:r>
    </w:p>
  </w:endnote>
  <w:endnote w:type="continuationSeparator" w:id="0">
    <w:p w:rsidR="005A6FC0" w:rsidRDefault="005A6FC0" w:rsidP="00E70969">
      <w:pPr>
        <w:spacing w:line="240" w:lineRule="auto"/>
        <w:ind w:left="756" w:hanging="7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A328E9" w:rsidRDefault="005A6FC0" w:rsidP="00A328E9">
    <w:pPr>
      <w:pStyle w:val="a8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C0" w:rsidRDefault="005A6FC0" w:rsidP="00E70969">
      <w:pPr>
        <w:spacing w:line="240" w:lineRule="auto"/>
        <w:ind w:left="756" w:hanging="756"/>
      </w:pPr>
      <w:r>
        <w:separator/>
      </w:r>
    </w:p>
  </w:footnote>
  <w:footnote w:type="continuationSeparator" w:id="0">
    <w:p w:rsidR="005A6FC0" w:rsidRDefault="005A6FC0" w:rsidP="00E70969">
      <w:pPr>
        <w:spacing w:line="240" w:lineRule="auto"/>
        <w:ind w:left="756" w:hanging="7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C33480" w:rsidRDefault="005A6FC0" w:rsidP="00E874E5">
    <w:pPr>
      <w:pStyle w:val="a6"/>
      <w:wordWrap w:val="0"/>
      <w:spacing w:line="240" w:lineRule="atLeast"/>
      <w:ind w:leftChars="118" w:left="913" w:hanging="630"/>
      <w:jc w:val="right"/>
      <w:rPr>
        <w:rFonts w:ascii="細明體" w:eastAsia="細明體" w:hAnsi="細明體" w:cs="細明體"/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A08B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365B27"/>
    <w:multiLevelType w:val="hybridMultilevel"/>
    <w:tmpl w:val="22F8F468"/>
    <w:lvl w:ilvl="0" w:tplc="4FAAA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209FC"/>
    <w:multiLevelType w:val="hybridMultilevel"/>
    <w:tmpl w:val="8B24877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2341C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9D967E7"/>
    <w:multiLevelType w:val="hybridMultilevel"/>
    <w:tmpl w:val="1A023642"/>
    <w:lvl w:ilvl="0" w:tplc="37A4E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941AD"/>
    <w:multiLevelType w:val="hybridMultilevel"/>
    <w:tmpl w:val="A84051B0"/>
    <w:lvl w:ilvl="0" w:tplc="A07E78C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D251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42CEED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7512E"/>
    <w:multiLevelType w:val="multilevel"/>
    <w:tmpl w:val="35B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14DDB"/>
    <w:multiLevelType w:val="hybridMultilevel"/>
    <w:tmpl w:val="74508ED8"/>
    <w:lvl w:ilvl="0" w:tplc="C29E9DE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7362960"/>
    <w:multiLevelType w:val="hybridMultilevel"/>
    <w:tmpl w:val="DF3A4E7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724746"/>
    <w:multiLevelType w:val="hybridMultilevel"/>
    <w:tmpl w:val="8C9015DA"/>
    <w:lvl w:ilvl="0" w:tplc="ACA0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F4666"/>
    <w:multiLevelType w:val="hybridMultilevel"/>
    <w:tmpl w:val="191A5C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B423EF"/>
    <w:multiLevelType w:val="hybridMultilevel"/>
    <w:tmpl w:val="CF349A2C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9428CD"/>
    <w:multiLevelType w:val="hybridMultilevel"/>
    <w:tmpl w:val="D242B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02D0E8D"/>
    <w:multiLevelType w:val="multilevel"/>
    <w:tmpl w:val="C83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D240C"/>
    <w:multiLevelType w:val="hybridMultilevel"/>
    <w:tmpl w:val="4134D5D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105FDF"/>
    <w:multiLevelType w:val="multilevel"/>
    <w:tmpl w:val="7C0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F4BB4"/>
    <w:multiLevelType w:val="hybridMultilevel"/>
    <w:tmpl w:val="CE5414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0FE824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0964D2"/>
    <w:multiLevelType w:val="hybridMultilevel"/>
    <w:tmpl w:val="41025612"/>
    <w:lvl w:ilvl="0" w:tplc="85BAD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29826CF"/>
    <w:multiLevelType w:val="hybridMultilevel"/>
    <w:tmpl w:val="3D706C72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07193"/>
    <w:multiLevelType w:val="multilevel"/>
    <w:tmpl w:val="3D706C72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724851"/>
    <w:multiLevelType w:val="hybridMultilevel"/>
    <w:tmpl w:val="750CC2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01A5D42"/>
    <w:multiLevelType w:val="hybridMultilevel"/>
    <w:tmpl w:val="57744F5E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237C67"/>
    <w:multiLevelType w:val="hybridMultilevel"/>
    <w:tmpl w:val="DBB2C4F4"/>
    <w:lvl w:ilvl="0" w:tplc="DBA4AAD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6223C0A"/>
    <w:multiLevelType w:val="hybridMultilevel"/>
    <w:tmpl w:val="FAC8893E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933C1B"/>
    <w:multiLevelType w:val="hybridMultilevel"/>
    <w:tmpl w:val="72FA491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B82980"/>
    <w:multiLevelType w:val="hybridMultilevel"/>
    <w:tmpl w:val="D3948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C1C2480"/>
    <w:multiLevelType w:val="hybridMultilevel"/>
    <w:tmpl w:val="FC3E9484"/>
    <w:lvl w:ilvl="0" w:tplc="D3D8AC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4CF3526A"/>
    <w:multiLevelType w:val="hybridMultilevel"/>
    <w:tmpl w:val="D80CF09E"/>
    <w:lvl w:ilvl="0" w:tplc="9C8C2F9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9">
    <w:nsid w:val="584B7E0D"/>
    <w:multiLevelType w:val="multilevel"/>
    <w:tmpl w:val="25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618CD"/>
    <w:multiLevelType w:val="multilevel"/>
    <w:tmpl w:val="64E89630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5DB94153"/>
    <w:multiLevelType w:val="hybridMultilevel"/>
    <w:tmpl w:val="C7A6D068"/>
    <w:lvl w:ilvl="0" w:tplc="F90E233A">
      <w:start w:val="1"/>
      <w:numFmt w:val="taiwaneseCountingThousand"/>
      <w:lvlText w:val="%1、"/>
      <w:lvlJc w:val="left"/>
      <w:pPr>
        <w:ind w:left="12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2">
    <w:nsid w:val="647646EA"/>
    <w:multiLevelType w:val="hybridMultilevel"/>
    <w:tmpl w:val="E2AA4A44"/>
    <w:lvl w:ilvl="0" w:tplc="697633C2">
      <w:start w:val="1"/>
      <w:numFmt w:val="taiwaneseCountingThousand"/>
      <w:lvlText w:val="%1、"/>
      <w:lvlJc w:val="left"/>
      <w:pPr>
        <w:ind w:left="1743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829480D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96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A144CFA"/>
    <w:multiLevelType w:val="hybridMultilevel"/>
    <w:tmpl w:val="274C1BDC"/>
    <w:lvl w:ilvl="0" w:tplc="09C05204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ascii="全真中圓體" w:eastAsia="全真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5">
    <w:nsid w:val="70A70891"/>
    <w:multiLevelType w:val="multilevel"/>
    <w:tmpl w:val="8B5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37A5A"/>
    <w:multiLevelType w:val="hybridMultilevel"/>
    <w:tmpl w:val="4FA03C7E"/>
    <w:lvl w:ilvl="0" w:tplc="66DEA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E0DE5"/>
    <w:multiLevelType w:val="hybridMultilevel"/>
    <w:tmpl w:val="584CE03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E60CE9"/>
    <w:multiLevelType w:val="hybridMultilevel"/>
    <w:tmpl w:val="F03000BC"/>
    <w:lvl w:ilvl="0" w:tplc="744AD28C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7482600B"/>
    <w:multiLevelType w:val="hybridMultilevel"/>
    <w:tmpl w:val="904051B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49B33CB"/>
    <w:multiLevelType w:val="hybridMultilevel"/>
    <w:tmpl w:val="85ACB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1">
    <w:nsid w:val="78702106"/>
    <w:multiLevelType w:val="hybridMultilevel"/>
    <w:tmpl w:val="42F409B6"/>
    <w:lvl w:ilvl="0" w:tplc="446C62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9BB4587"/>
    <w:multiLevelType w:val="hybridMultilevel"/>
    <w:tmpl w:val="B6D80E34"/>
    <w:lvl w:ilvl="0" w:tplc="E41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0A4BC2"/>
    <w:multiLevelType w:val="hybridMultilevel"/>
    <w:tmpl w:val="E8327C60"/>
    <w:lvl w:ilvl="0" w:tplc="48068C5A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>
    <w:nsid w:val="7D6F524F"/>
    <w:multiLevelType w:val="multilevel"/>
    <w:tmpl w:val="BC0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26"/>
  </w:num>
  <w:num w:numId="5">
    <w:abstractNumId w:val="10"/>
  </w:num>
  <w:num w:numId="6">
    <w:abstractNumId w:val="12"/>
  </w:num>
  <w:num w:numId="7">
    <w:abstractNumId w:val="20"/>
  </w:num>
  <w:num w:numId="8">
    <w:abstractNumId w:val="8"/>
  </w:num>
  <w:num w:numId="9">
    <w:abstractNumId w:val="14"/>
  </w:num>
  <w:num w:numId="10">
    <w:abstractNumId w:val="23"/>
  </w:num>
  <w:num w:numId="11">
    <w:abstractNumId w:val="37"/>
  </w:num>
  <w:num w:numId="12">
    <w:abstractNumId w:val="24"/>
  </w:num>
  <w:num w:numId="13">
    <w:abstractNumId w:val="2"/>
  </w:num>
  <w:num w:numId="14">
    <w:abstractNumId w:val="42"/>
  </w:num>
  <w:num w:numId="15">
    <w:abstractNumId w:val="16"/>
  </w:num>
  <w:num w:numId="16">
    <w:abstractNumId w:val="7"/>
  </w:num>
  <w:num w:numId="17">
    <w:abstractNumId w:val="33"/>
  </w:num>
  <w:num w:numId="18">
    <w:abstractNumId w:val="31"/>
  </w:num>
  <w:num w:numId="19">
    <w:abstractNumId w:val="18"/>
  </w:num>
  <w:num w:numId="20">
    <w:abstractNumId w:val="39"/>
  </w:num>
  <w:num w:numId="21">
    <w:abstractNumId w:val="34"/>
  </w:num>
  <w:num w:numId="22">
    <w:abstractNumId w:val="32"/>
  </w:num>
  <w:num w:numId="23">
    <w:abstractNumId w:val="38"/>
  </w:num>
  <w:num w:numId="24">
    <w:abstractNumId w:val="43"/>
  </w:num>
  <w:num w:numId="25">
    <w:abstractNumId w:val="3"/>
  </w:num>
  <w:num w:numId="26">
    <w:abstractNumId w:val="25"/>
  </w:num>
  <w:num w:numId="27">
    <w:abstractNumId w:val="30"/>
  </w:num>
  <w:num w:numId="28">
    <w:abstractNumId w:val="19"/>
  </w:num>
  <w:num w:numId="29">
    <w:abstractNumId w:val="5"/>
  </w:num>
  <w:num w:numId="30">
    <w:abstractNumId w:val="22"/>
  </w:num>
  <w:num w:numId="31">
    <w:abstractNumId w:val="27"/>
  </w:num>
  <w:num w:numId="32">
    <w:abstractNumId w:val="41"/>
  </w:num>
  <w:num w:numId="33">
    <w:abstractNumId w:val="21"/>
  </w:num>
  <w:num w:numId="34">
    <w:abstractNumId w:val="11"/>
  </w:num>
  <w:num w:numId="35">
    <w:abstractNumId w:val="17"/>
  </w:num>
  <w:num w:numId="36">
    <w:abstractNumId w:val="44"/>
  </w:num>
  <w:num w:numId="37">
    <w:abstractNumId w:val="15"/>
  </w:num>
  <w:num w:numId="38">
    <w:abstractNumId w:val="6"/>
  </w:num>
  <w:num w:numId="39">
    <w:abstractNumId w:val="35"/>
  </w:num>
  <w:num w:numId="40">
    <w:abstractNumId w:val="13"/>
  </w:num>
  <w:num w:numId="41">
    <w:abstractNumId w:val="29"/>
  </w:num>
  <w:num w:numId="42">
    <w:abstractNumId w:val="0"/>
  </w:num>
  <w:num w:numId="43">
    <w:abstractNumId w:val="9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6"/>
    <w:rsid w:val="00016CE8"/>
    <w:rsid w:val="00022084"/>
    <w:rsid w:val="00035CA8"/>
    <w:rsid w:val="0006748A"/>
    <w:rsid w:val="000755F0"/>
    <w:rsid w:val="000B2ABD"/>
    <w:rsid w:val="000D06EC"/>
    <w:rsid w:val="000D758B"/>
    <w:rsid w:val="001003FF"/>
    <w:rsid w:val="001059B2"/>
    <w:rsid w:val="00110237"/>
    <w:rsid w:val="00132CAD"/>
    <w:rsid w:val="001425AF"/>
    <w:rsid w:val="001440E9"/>
    <w:rsid w:val="00173FF9"/>
    <w:rsid w:val="001C65B6"/>
    <w:rsid w:val="001D5103"/>
    <w:rsid w:val="00207796"/>
    <w:rsid w:val="00272C6E"/>
    <w:rsid w:val="00287E7A"/>
    <w:rsid w:val="002A2DF5"/>
    <w:rsid w:val="002D13AC"/>
    <w:rsid w:val="002D5CF9"/>
    <w:rsid w:val="002D7548"/>
    <w:rsid w:val="002E6226"/>
    <w:rsid w:val="00321F63"/>
    <w:rsid w:val="00334C37"/>
    <w:rsid w:val="00351AF0"/>
    <w:rsid w:val="00361911"/>
    <w:rsid w:val="003626E6"/>
    <w:rsid w:val="003709A7"/>
    <w:rsid w:val="00371B44"/>
    <w:rsid w:val="00377576"/>
    <w:rsid w:val="00382C71"/>
    <w:rsid w:val="00384503"/>
    <w:rsid w:val="003907A0"/>
    <w:rsid w:val="00396F98"/>
    <w:rsid w:val="00397A8F"/>
    <w:rsid w:val="003E7B20"/>
    <w:rsid w:val="004358A7"/>
    <w:rsid w:val="004627BA"/>
    <w:rsid w:val="00494644"/>
    <w:rsid w:val="00536CB0"/>
    <w:rsid w:val="005419D5"/>
    <w:rsid w:val="005A6FC0"/>
    <w:rsid w:val="005D3563"/>
    <w:rsid w:val="005E70B0"/>
    <w:rsid w:val="00603238"/>
    <w:rsid w:val="0060535F"/>
    <w:rsid w:val="00605DAC"/>
    <w:rsid w:val="006342F3"/>
    <w:rsid w:val="00660BD9"/>
    <w:rsid w:val="006800B3"/>
    <w:rsid w:val="00695381"/>
    <w:rsid w:val="006D53F4"/>
    <w:rsid w:val="00701C62"/>
    <w:rsid w:val="00715569"/>
    <w:rsid w:val="00752B27"/>
    <w:rsid w:val="007650D0"/>
    <w:rsid w:val="00785DF3"/>
    <w:rsid w:val="00792CAF"/>
    <w:rsid w:val="00797231"/>
    <w:rsid w:val="007A2098"/>
    <w:rsid w:val="007C6419"/>
    <w:rsid w:val="007F0B1E"/>
    <w:rsid w:val="008322FC"/>
    <w:rsid w:val="008575BB"/>
    <w:rsid w:val="008734BC"/>
    <w:rsid w:val="008949A2"/>
    <w:rsid w:val="00900630"/>
    <w:rsid w:val="009448AC"/>
    <w:rsid w:val="009601AE"/>
    <w:rsid w:val="0096436F"/>
    <w:rsid w:val="009B2E32"/>
    <w:rsid w:val="009D6CD0"/>
    <w:rsid w:val="00A015B4"/>
    <w:rsid w:val="00A328E9"/>
    <w:rsid w:val="00A721B7"/>
    <w:rsid w:val="00A84992"/>
    <w:rsid w:val="00A969A8"/>
    <w:rsid w:val="00AA54C6"/>
    <w:rsid w:val="00AD1A1A"/>
    <w:rsid w:val="00B715B3"/>
    <w:rsid w:val="00B80924"/>
    <w:rsid w:val="00B927BF"/>
    <w:rsid w:val="00B953FE"/>
    <w:rsid w:val="00BC11A6"/>
    <w:rsid w:val="00C058A0"/>
    <w:rsid w:val="00C21985"/>
    <w:rsid w:val="00C22372"/>
    <w:rsid w:val="00C32EC7"/>
    <w:rsid w:val="00C4594F"/>
    <w:rsid w:val="00C62821"/>
    <w:rsid w:val="00C634EC"/>
    <w:rsid w:val="00C84D33"/>
    <w:rsid w:val="00CE2478"/>
    <w:rsid w:val="00CF1B3A"/>
    <w:rsid w:val="00D0166A"/>
    <w:rsid w:val="00D04C8E"/>
    <w:rsid w:val="00D8583D"/>
    <w:rsid w:val="00DB10BB"/>
    <w:rsid w:val="00DB70E5"/>
    <w:rsid w:val="00E70969"/>
    <w:rsid w:val="00E874E5"/>
    <w:rsid w:val="00EB43DB"/>
    <w:rsid w:val="00ED39FF"/>
    <w:rsid w:val="00EF3BDD"/>
    <w:rsid w:val="00EF3C9E"/>
    <w:rsid w:val="00F02116"/>
    <w:rsid w:val="00F07AF6"/>
    <w:rsid w:val="00F338C6"/>
    <w:rsid w:val="00F361DF"/>
    <w:rsid w:val="00F67D74"/>
    <w:rsid w:val="00F86578"/>
    <w:rsid w:val="00FC37C6"/>
    <w:rsid w:val="00FC6A78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2619-DE0F-4B7C-BDA6-60F16E15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14</cp:revision>
  <cp:lastPrinted>2017-10-11T02:22:00Z</cp:lastPrinted>
  <dcterms:created xsi:type="dcterms:W3CDTF">2017-11-07T08:02:00Z</dcterms:created>
  <dcterms:modified xsi:type="dcterms:W3CDTF">2022-12-12T06:45:00Z</dcterms:modified>
</cp:coreProperties>
</file>