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5D" w:rsidRPr="00FE3C32" w:rsidRDefault="008E275D" w:rsidP="00F5504E">
      <w:pPr>
        <w:spacing w:after="120" w:line="40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916B6F">
        <w:rPr>
          <w:rFonts w:eastAsia="標楷體" w:hAnsi="標楷體"/>
          <w:sz w:val="40"/>
        </w:rPr>
        <w:t xml:space="preserve">國立屏東科技大學　</w:t>
      </w:r>
      <w:r w:rsidRPr="00916B6F">
        <w:rPr>
          <w:rFonts w:eastAsia="標楷體" w:hAnsi="標楷體"/>
          <w:b/>
          <w:bCs/>
          <w:sz w:val="40"/>
          <w:u w:val="single"/>
        </w:rPr>
        <w:t>景觀暨遊憩管理研究所</w:t>
      </w:r>
      <w:r w:rsidRPr="00916B6F">
        <w:rPr>
          <w:rFonts w:eastAsia="標楷體" w:hAnsi="標楷體"/>
          <w:sz w:val="40"/>
        </w:rPr>
        <w:t xml:space="preserve">　碩士班課程規劃表</w:t>
      </w:r>
      <w:r w:rsidR="0091427D" w:rsidRPr="00FE3C32">
        <w:rPr>
          <w:rFonts w:eastAsia="標楷體" w:hAnsi="標楷體" w:hint="eastAsia"/>
          <w:sz w:val="28"/>
          <w:szCs w:val="28"/>
        </w:rPr>
        <w:t>(1</w:t>
      </w:r>
      <w:r w:rsidR="005F6163" w:rsidRPr="00FE3C32">
        <w:rPr>
          <w:rFonts w:eastAsia="標楷體" w:hAnsi="標楷體" w:hint="eastAsia"/>
          <w:sz w:val="28"/>
          <w:szCs w:val="28"/>
        </w:rPr>
        <w:t>1</w:t>
      </w:r>
      <w:r w:rsidR="00A3715F">
        <w:rPr>
          <w:rFonts w:eastAsia="標楷體" w:hAnsi="標楷體" w:hint="eastAsia"/>
          <w:sz w:val="28"/>
          <w:szCs w:val="28"/>
        </w:rPr>
        <w:t>3</w:t>
      </w:r>
      <w:bookmarkStart w:id="0" w:name="_GoBack"/>
      <w:bookmarkEnd w:id="0"/>
      <w:r w:rsidR="0091427D" w:rsidRPr="00FE3C32">
        <w:rPr>
          <w:rFonts w:eastAsia="標楷體" w:hAnsi="標楷體" w:hint="eastAsia"/>
          <w:sz w:val="28"/>
          <w:szCs w:val="28"/>
        </w:rPr>
        <w:t>學年度適用</w:t>
      </w:r>
      <w:r w:rsidR="0091427D" w:rsidRPr="00FE3C32">
        <w:rPr>
          <w:rFonts w:eastAsia="標楷體" w:hAnsi="標楷體" w:hint="eastAsia"/>
          <w:sz w:val="28"/>
          <w:szCs w:val="28"/>
        </w:rPr>
        <w:t>)</w:t>
      </w:r>
    </w:p>
    <w:tbl>
      <w:tblPr>
        <w:tblW w:w="19385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941"/>
        <w:gridCol w:w="850"/>
        <w:gridCol w:w="745"/>
        <w:gridCol w:w="2799"/>
        <w:gridCol w:w="886"/>
        <w:gridCol w:w="851"/>
        <w:gridCol w:w="2775"/>
        <w:gridCol w:w="875"/>
        <w:gridCol w:w="850"/>
        <w:gridCol w:w="2977"/>
        <w:gridCol w:w="850"/>
        <w:gridCol w:w="851"/>
        <w:gridCol w:w="567"/>
      </w:tblGrid>
      <w:tr w:rsidR="008E275D" w:rsidRPr="0091427D" w:rsidTr="009A35B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學年</w:t>
            </w:r>
          </w:p>
        </w:tc>
        <w:tc>
          <w:tcPr>
            <w:tcW w:w="9072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第一學年</w:t>
            </w:r>
          </w:p>
        </w:tc>
        <w:tc>
          <w:tcPr>
            <w:tcW w:w="9178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第二學年</w:t>
            </w:r>
          </w:p>
        </w:tc>
        <w:tc>
          <w:tcPr>
            <w:tcW w:w="567" w:type="dxa"/>
            <w:vMerge w:val="restart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學分總計</w:t>
            </w:r>
          </w:p>
        </w:tc>
      </w:tr>
      <w:tr w:rsidR="0091427D" w:rsidRPr="0091427D" w:rsidTr="009A35B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4500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678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567" w:type="dxa"/>
            <w:vMerge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DA5683" w:rsidRPr="0091427D" w:rsidTr="009A35BA">
        <w:trPr>
          <w:cantSplit/>
          <w:trHeight w:val="262"/>
        </w:trPr>
        <w:tc>
          <w:tcPr>
            <w:tcW w:w="568" w:type="dxa"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91427D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941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745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1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0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1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567" w:type="dxa"/>
            <w:vMerge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DA5683" w:rsidRPr="0091427D" w:rsidTr="009A35BA">
        <w:trPr>
          <w:cantSplit/>
          <w:trHeight w:val="1662"/>
        </w:trPr>
        <w:tc>
          <w:tcPr>
            <w:tcW w:w="568" w:type="dxa"/>
            <w:textDirection w:val="tbRlV"/>
            <w:vAlign w:val="center"/>
          </w:tcPr>
          <w:p w:rsidR="00DA5683" w:rsidRPr="0091427D" w:rsidRDefault="00DA5683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必修</w:t>
            </w:r>
          </w:p>
        </w:tc>
        <w:tc>
          <w:tcPr>
            <w:tcW w:w="2941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景觀暨遊憩</w:t>
            </w:r>
            <w:proofErr w:type="gramStart"/>
            <w:r w:rsidRPr="009A35BA">
              <w:rPr>
                <w:rFonts w:eastAsia="標楷體"/>
              </w:rPr>
              <w:t>規劃特論</w:t>
            </w:r>
            <w:proofErr w:type="gramEnd"/>
            <w:r w:rsidRPr="009A35BA">
              <w:rPr>
                <w:rFonts w:eastAsia="標楷體"/>
              </w:rPr>
              <w:t>(1)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30816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5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景觀暨遊憩</w:t>
            </w:r>
            <w:proofErr w:type="gramStart"/>
            <w:r w:rsidRPr="009A35BA">
              <w:rPr>
                <w:rFonts w:eastAsia="標楷體"/>
              </w:rPr>
              <w:t>規劃特論</w:t>
            </w:r>
            <w:proofErr w:type="gramEnd"/>
            <w:r w:rsidRPr="009A35BA">
              <w:rPr>
                <w:rFonts w:eastAsia="標楷體"/>
              </w:rPr>
              <w:t>(2)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</w:tcPr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30817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碩士論文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</w:tcPr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30057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6/6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9A35BA" w:rsidRDefault="001C0E50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30039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</w:tcPr>
          <w:p w:rsidR="00DA5683" w:rsidRPr="0091427D" w:rsidRDefault="00DA5683" w:rsidP="007836F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A5683" w:rsidRPr="0091427D" w:rsidTr="009A35BA">
        <w:trPr>
          <w:cantSplit/>
          <w:trHeight w:val="400"/>
        </w:trPr>
        <w:tc>
          <w:tcPr>
            <w:tcW w:w="568" w:type="dxa"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3791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5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4/5</w:t>
            </w:r>
          </w:p>
        </w:tc>
        <w:tc>
          <w:tcPr>
            <w:tcW w:w="3685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4/5</w:t>
            </w:r>
          </w:p>
        </w:tc>
        <w:tc>
          <w:tcPr>
            <w:tcW w:w="3650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7/8</w:t>
            </w:r>
          </w:p>
        </w:tc>
        <w:tc>
          <w:tcPr>
            <w:tcW w:w="3827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</w:tc>
        <w:tc>
          <w:tcPr>
            <w:tcW w:w="567" w:type="dxa"/>
            <w:vAlign w:val="center"/>
          </w:tcPr>
          <w:p w:rsidR="00DA5683" w:rsidRPr="0091427D" w:rsidRDefault="00DA5683" w:rsidP="007836F6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</w:p>
        </w:tc>
      </w:tr>
      <w:tr w:rsidR="00DA5683" w:rsidRPr="0091427D" w:rsidTr="009A35BA">
        <w:trPr>
          <w:cantSplit/>
          <w:trHeight w:val="4427"/>
        </w:trPr>
        <w:tc>
          <w:tcPr>
            <w:tcW w:w="568" w:type="dxa"/>
            <w:textDirection w:val="tbRlV"/>
            <w:vAlign w:val="center"/>
          </w:tcPr>
          <w:p w:rsidR="00DA5683" w:rsidRPr="0091427D" w:rsidRDefault="00DA5683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選修</w:t>
            </w:r>
          </w:p>
        </w:tc>
        <w:tc>
          <w:tcPr>
            <w:tcW w:w="2941" w:type="dxa"/>
            <w:tcBorders>
              <w:right w:val="dashSmallGap" w:sz="4" w:space="0" w:color="auto"/>
            </w:tcBorders>
          </w:tcPr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景觀植物與生態特論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遊憩資源規劃特論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遊憩經濟學特論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研究</w:t>
            </w:r>
            <w:proofErr w:type="gramStart"/>
            <w:r w:rsidRPr="00FE3C32">
              <w:rPr>
                <w:rFonts w:eastAsia="標楷體"/>
              </w:rPr>
              <w:t>方法特論</w:t>
            </w:r>
            <w:proofErr w:type="gramEnd"/>
            <w:r w:rsidRPr="00FE3C32">
              <w:rPr>
                <w:rFonts w:eastAsia="標楷體"/>
              </w:rPr>
              <w:br/>
            </w:r>
            <w:r w:rsidRPr="00FE3C32">
              <w:rPr>
                <w:rFonts w:eastAsia="標楷體"/>
              </w:rPr>
              <w:t>地理資訊系統特論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FE3C32">
              <w:rPr>
                <w:rFonts w:eastAsia="標楷體"/>
                <w:spacing w:val="-10"/>
              </w:rPr>
              <w:t>環境</w:t>
            </w:r>
            <w:r w:rsidRPr="00FE3C32">
              <w:rPr>
                <w:rFonts w:eastAsia="標楷體"/>
              </w:rPr>
              <w:t>心理</w:t>
            </w:r>
            <w:r w:rsidRPr="00FE3C32">
              <w:rPr>
                <w:rFonts w:eastAsia="標楷體"/>
                <w:spacing w:val="-10"/>
              </w:rPr>
              <w:t>與遊憩行為分析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水科學與景觀生態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土地開發管理特論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景觀表現與模擬特論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  <w:spacing w:val="-10"/>
                <w:kern w:val="0"/>
              </w:rPr>
              <w:t>地方展演與參與式工作坊</w:t>
            </w:r>
            <w:r w:rsidRPr="00FE3C32">
              <w:rPr>
                <w:rFonts w:eastAsia="標楷體"/>
                <w:spacing w:val="-20"/>
              </w:rPr>
              <w:t>(</w:t>
            </w:r>
            <w:r w:rsidRPr="00FE3C32">
              <w:rPr>
                <w:rFonts w:eastAsia="標楷體"/>
                <w:spacing w:val="-20"/>
              </w:rPr>
              <w:t>微型課程</w:t>
            </w:r>
            <w:r w:rsidRPr="00FE3C32">
              <w:rPr>
                <w:rFonts w:eastAsia="標楷體"/>
                <w:spacing w:val="-20"/>
              </w:rPr>
              <w:t>)</w:t>
            </w:r>
            <w:r w:rsidRPr="00FE3C32">
              <w:rPr>
                <w:rFonts w:eastAsia="標楷體"/>
              </w:rPr>
              <w:t>*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專業園藝治療</w:t>
            </w:r>
            <w:r w:rsidR="005D5343" w:rsidRPr="00FE3C32">
              <w:rPr>
                <w:rFonts w:eastAsia="標楷體" w:hint="eastAsia"/>
                <w:spacing w:val="-20"/>
              </w:rPr>
              <w:t>基本原理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21997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40971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40970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40488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40224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30642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30644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30645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40808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M0062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</w:p>
          <w:p w:rsidR="00DA5683" w:rsidRPr="00FE3C32" w:rsidRDefault="00B70872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30834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45" w:type="dxa"/>
          </w:tcPr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1/1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  <w:p w:rsidR="00DA5683" w:rsidRPr="00FE3C32" w:rsidRDefault="00316F88" w:rsidP="00316F88">
            <w:pPr>
              <w:spacing w:line="320" w:lineRule="exact"/>
              <w:jc w:val="center"/>
              <w:rPr>
                <w:rFonts w:eastAsia="標楷體"/>
              </w:rPr>
            </w:pPr>
            <w:r w:rsidRPr="00316F88">
              <w:rPr>
                <w:rFonts w:eastAsia="標楷體" w:hint="eastAsia"/>
                <w:color w:val="FF0000"/>
              </w:rPr>
              <w:t>3</w:t>
            </w:r>
            <w:r w:rsidR="00DA5683" w:rsidRPr="00316F88">
              <w:rPr>
                <w:rFonts w:eastAsia="標楷體"/>
                <w:color w:val="FF0000"/>
              </w:rPr>
              <w:t>/</w:t>
            </w:r>
            <w:r w:rsidRPr="00316F88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</w:tcPr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景觀與都市設計特論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景觀植栽設計特論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景觀行政與法規特論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中國園林藝術特論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建築文化資產特論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都市及農村計畫法規特論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生態旅遊研究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文化資產與數位科技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景觀健康效益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社區規劃與城鄉風貌</w:t>
            </w:r>
            <w:r w:rsidRPr="00FE3C32">
              <w:rPr>
                <w:rFonts w:eastAsia="標楷體"/>
              </w:rPr>
              <w:t>*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地方特色遊程</w:t>
            </w:r>
            <w:r w:rsidRPr="00FE3C32">
              <w:rPr>
                <w:rFonts w:eastAsia="標楷體"/>
                <w:spacing w:val="-20"/>
              </w:rPr>
              <w:t>(</w:t>
            </w:r>
            <w:r w:rsidRPr="00FE3C32">
              <w:rPr>
                <w:rFonts w:eastAsia="標楷體"/>
                <w:spacing w:val="-20"/>
              </w:rPr>
              <w:t>微型課程</w:t>
            </w:r>
            <w:r w:rsidRPr="00FE3C32">
              <w:rPr>
                <w:rFonts w:eastAsia="標楷體"/>
                <w:spacing w:val="-20"/>
              </w:rPr>
              <w:t>)</w:t>
            </w:r>
            <w:r w:rsidRPr="00FE3C32">
              <w:rPr>
                <w:rFonts w:eastAsia="標楷體"/>
              </w:rPr>
              <w:t>*</w:t>
            </w:r>
          </w:p>
          <w:p w:rsidR="009A35BA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服務</w:t>
            </w:r>
            <w:proofErr w:type="gramStart"/>
            <w:r w:rsidRPr="00FE3C32">
              <w:rPr>
                <w:rFonts w:eastAsia="標楷體"/>
              </w:rPr>
              <w:t>族群特論</w:t>
            </w:r>
            <w:r w:rsidR="005D5343" w:rsidRPr="00FE3C32">
              <w:rPr>
                <w:rFonts w:eastAsia="標楷體" w:hint="eastAsia"/>
              </w:rPr>
              <w:t>與</w:t>
            </w:r>
            <w:proofErr w:type="gramEnd"/>
            <w:r w:rsidRPr="00FE3C32">
              <w:rPr>
                <w:rFonts w:eastAsia="標楷體"/>
              </w:rPr>
              <w:t>專業園藝治療技術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  <w:bCs/>
              </w:rPr>
            </w:pPr>
            <w:r w:rsidRPr="00FE3C32">
              <w:rPr>
                <w:rFonts w:eastAsia="標楷體"/>
              </w:rPr>
              <w:t>遊憩服務效益評量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</w:tcPr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40815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21998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40807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40011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40472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40772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40160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30466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30646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30647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M0069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30819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  <w:p w:rsidR="00DA5683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30820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1" w:type="dxa"/>
          </w:tcPr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2/2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1/1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9A35BA" w:rsidRPr="00FE3C32" w:rsidRDefault="009A35BA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DA5683" w:rsidRPr="00FE3C32" w:rsidRDefault="00316F88" w:rsidP="00316F8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316F88">
              <w:rPr>
                <w:rFonts w:eastAsia="標楷體" w:hint="eastAsia"/>
                <w:color w:val="FF0000"/>
              </w:rPr>
              <w:t>3</w:t>
            </w:r>
            <w:r w:rsidR="00DA5683" w:rsidRPr="00316F88">
              <w:rPr>
                <w:rFonts w:eastAsia="標楷體"/>
                <w:color w:val="FF0000"/>
              </w:rPr>
              <w:t>/</w:t>
            </w:r>
            <w:r w:rsidRPr="00316F88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</w:tcPr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景觀工程特論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景觀史特論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古蹟修復特論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生態規劃與工法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觀光行銷特論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休閒農業特論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觀光行政與法規特論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環境導</w:t>
            </w:r>
            <w:proofErr w:type="gramStart"/>
            <w:r w:rsidRPr="00FE3C32">
              <w:rPr>
                <w:rFonts w:eastAsia="標楷體"/>
              </w:rPr>
              <w:t>覽</w:t>
            </w:r>
            <w:proofErr w:type="gramEnd"/>
            <w:r w:rsidRPr="00FE3C32">
              <w:rPr>
                <w:rFonts w:eastAsia="標楷體"/>
              </w:rPr>
              <w:t>與解說系統特論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專業實習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建築風水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療育環境設計</w:t>
            </w:r>
            <w:r w:rsidRPr="00FE3C32">
              <w:rPr>
                <w:rFonts w:eastAsia="標楷體"/>
              </w:rPr>
              <w:t>*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  <w:kern w:val="0"/>
              </w:rPr>
              <w:t>社會企業創業專題</w:t>
            </w:r>
            <w:r w:rsidRPr="00FE3C32">
              <w:rPr>
                <w:rFonts w:eastAsia="標楷體"/>
                <w:spacing w:val="-20"/>
                <w:kern w:val="0"/>
              </w:rPr>
              <w:t>(</w:t>
            </w:r>
            <w:r w:rsidRPr="00FE3C32">
              <w:rPr>
                <w:rFonts w:eastAsia="標楷體"/>
                <w:spacing w:val="-20"/>
                <w:kern w:val="0"/>
              </w:rPr>
              <w:t>微型課程</w:t>
            </w:r>
            <w:r w:rsidRPr="00FE3C32">
              <w:rPr>
                <w:rFonts w:eastAsia="標楷體"/>
                <w:spacing w:val="-20"/>
                <w:kern w:val="0"/>
              </w:rPr>
              <w:t>)</w:t>
            </w:r>
            <w:r w:rsidR="009A35BA" w:rsidRPr="00FE3C32">
              <w:rPr>
                <w:rFonts w:eastAsia="標楷體"/>
              </w:rPr>
              <w:t>*</w:t>
            </w:r>
          </w:p>
          <w:p w:rsidR="00DA5683" w:rsidRPr="00FE3C32" w:rsidRDefault="00DA5683" w:rsidP="005D5343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  <w:spacing w:val="-20"/>
              </w:rPr>
              <w:t>專業園藝治療方案</w:t>
            </w:r>
            <w:r w:rsidR="005D5343" w:rsidRPr="00FE3C32">
              <w:rPr>
                <w:rFonts w:eastAsia="標楷體" w:hint="eastAsia"/>
                <w:spacing w:val="-20"/>
              </w:rPr>
              <w:t>規劃</w:t>
            </w:r>
            <w:r w:rsidRPr="00FE3C32">
              <w:rPr>
                <w:rFonts w:eastAsia="標楷體"/>
                <w:spacing w:val="-20"/>
              </w:rPr>
              <w:t>與</w:t>
            </w:r>
            <w:r w:rsidR="005D5343" w:rsidRPr="00FE3C32">
              <w:rPr>
                <w:rFonts w:eastAsia="標楷體" w:hint="eastAsia"/>
                <w:spacing w:val="-20"/>
              </w:rPr>
              <w:t>設計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</w:tcPr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30192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30821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40100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40164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30127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30191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41096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22143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30165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30463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30650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M0063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  <w:p w:rsidR="00DA5683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30822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2/2</w:t>
            </w:r>
            <w:r w:rsidRPr="00FE3C32">
              <w:rPr>
                <w:rFonts w:eastAsia="標楷體"/>
              </w:rPr>
              <w:br/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2/2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1/1</w:t>
            </w:r>
          </w:p>
          <w:p w:rsidR="009A35BA" w:rsidRPr="00FE3C32" w:rsidRDefault="009A35BA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景觀專業實務特論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建築計畫與設計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土地使用計畫特論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客家暨原住民建築與聚落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彩繪修復技術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建築構造與裝飾特論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高齡照護與樂齡遊憩專題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FE3C32">
              <w:rPr>
                <w:rFonts w:eastAsia="標楷體"/>
                <w:spacing w:val="-10"/>
              </w:rPr>
              <w:t>休閒農場經營管理專題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FE3C32">
              <w:rPr>
                <w:rFonts w:eastAsia="標楷體"/>
                <w:bCs/>
                <w:kern w:val="0"/>
              </w:rPr>
              <w:t>3D</w:t>
            </w:r>
            <w:r w:rsidRPr="00FE3C32">
              <w:rPr>
                <w:rFonts w:eastAsia="標楷體"/>
                <w:bCs/>
                <w:kern w:val="0"/>
              </w:rPr>
              <w:t>設計與動畫</w:t>
            </w:r>
          </w:p>
          <w:p w:rsidR="00DA5683" w:rsidRPr="00FE3C32" w:rsidRDefault="00DA5683" w:rsidP="009A35BA">
            <w:pPr>
              <w:widowControl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  <w:spacing w:val="-20"/>
              </w:rPr>
              <w:t>專業園藝治療</w:t>
            </w:r>
            <w:r w:rsidR="005D5343" w:rsidRPr="00FE3C32">
              <w:rPr>
                <w:rFonts w:eastAsia="標楷體" w:hint="eastAsia"/>
                <w:spacing w:val="-20"/>
              </w:rPr>
              <w:t>經營管理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40810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40474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30823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40467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30464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30465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30652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40194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30001</w:t>
            </w:r>
          </w:p>
          <w:p w:rsidR="00DA5683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30824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2/2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DA5683" w:rsidRPr="0091427D" w:rsidRDefault="00DA5683" w:rsidP="007836F6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91427D" w:rsidRPr="0091427D" w:rsidTr="009A35BA">
        <w:trPr>
          <w:cantSplit/>
          <w:trHeight w:val="40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3791" w:type="dxa"/>
            <w:gridSpan w:val="2"/>
            <w:vAlign w:val="center"/>
          </w:tcPr>
          <w:p w:rsidR="008E275D" w:rsidRPr="009A35BA" w:rsidRDefault="008E275D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45" w:type="dxa"/>
            <w:vAlign w:val="center"/>
          </w:tcPr>
          <w:p w:rsidR="008E275D" w:rsidRPr="001C0E50" w:rsidRDefault="008D660A" w:rsidP="00316F88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3</w:t>
            </w:r>
            <w:r w:rsidR="00316F88">
              <w:rPr>
                <w:rFonts w:eastAsia="標楷體" w:hint="eastAsia"/>
              </w:rPr>
              <w:t>1</w:t>
            </w:r>
            <w:r w:rsidR="00CB2AF8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3</w:t>
            </w:r>
            <w:r w:rsidR="00316F88">
              <w:rPr>
                <w:rFonts w:eastAsia="標楷體" w:hint="eastAsia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8E275D" w:rsidRPr="001C0E50" w:rsidRDefault="00251530" w:rsidP="00316F8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1C0E50">
              <w:rPr>
                <w:rFonts w:eastAsia="標楷體" w:hint="eastAsia"/>
                <w:color w:val="000000" w:themeColor="text1"/>
              </w:rPr>
              <w:t>3</w:t>
            </w:r>
            <w:r w:rsidR="00316F88">
              <w:rPr>
                <w:rFonts w:eastAsia="標楷體" w:hint="eastAsia"/>
                <w:color w:val="000000" w:themeColor="text1"/>
              </w:rPr>
              <w:t>6</w:t>
            </w:r>
            <w:r w:rsidR="00CB2AF8" w:rsidRPr="001C0E50">
              <w:rPr>
                <w:rFonts w:eastAsia="標楷體" w:hint="eastAsia"/>
                <w:color w:val="000000" w:themeColor="text1"/>
              </w:rPr>
              <w:t>/</w:t>
            </w:r>
            <w:r w:rsidRPr="001C0E50">
              <w:rPr>
                <w:rFonts w:eastAsia="標楷體" w:hint="eastAsia"/>
                <w:color w:val="000000" w:themeColor="text1"/>
              </w:rPr>
              <w:t>3</w:t>
            </w:r>
            <w:r w:rsidR="00316F88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3650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275D" w:rsidRPr="001C0E50" w:rsidRDefault="00251530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3</w:t>
            </w:r>
            <w:r w:rsidR="008D660A" w:rsidRPr="001C0E50">
              <w:rPr>
                <w:rFonts w:eastAsia="標楷體" w:hint="eastAsia"/>
              </w:rPr>
              <w:t>5</w:t>
            </w:r>
            <w:r w:rsidR="00CB2AF8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3</w:t>
            </w:r>
            <w:r w:rsidR="008D660A" w:rsidRPr="001C0E50">
              <w:rPr>
                <w:rFonts w:eastAsia="標楷體" w:hint="eastAsia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8E275D" w:rsidRPr="001C0E50" w:rsidRDefault="0082485A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29</w:t>
            </w:r>
            <w:r w:rsidR="003177DE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29</w:t>
            </w:r>
          </w:p>
        </w:tc>
        <w:tc>
          <w:tcPr>
            <w:tcW w:w="567" w:type="dxa"/>
            <w:vAlign w:val="center"/>
          </w:tcPr>
          <w:p w:rsidR="008E275D" w:rsidRPr="0091427D" w:rsidRDefault="00CB2AF8" w:rsidP="00316F8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316F88">
              <w:rPr>
                <w:rFonts w:eastAsia="標楷體" w:hint="eastAsia"/>
              </w:rPr>
              <w:t>31</w:t>
            </w:r>
          </w:p>
        </w:tc>
      </w:tr>
    </w:tbl>
    <w:p w:rsidR="008E275D" w:rsidRPr="009B0358" w:rsidRDefault="008E275D" w:rsidP="008E275D">
      <w:pPr>
        <w:spacing w:line="0" w:lineRule="atLeast"/>
        <w:ind w:firstLineChars="100" w:firstLine="240"/>
        <w:rPr>
          <w:rFonts w:eastAsia="標楷體"/>
        </w:rPr>
      </w:pPr>
      <w:proofErr w:type="gramStart"/>
      <w:r w:rsidRPr="009B0358">
        <w:rPr>
          <w:rFonts w:eastAsia="標楷體" w:hAnsi="標楷體"/>
        </w:rPr>
        <w:t>註</w:t>
      </w:r>
      <w:proofErr w:type="gramEnd"/>
      <w:r w:rsidRPr="009B0358">
        <w:rPr>
          <w:rFonts w:eastAsia="標楷體" w:hAnsi="標楷體"/>
        </w:rPr>
        <w:t>：</w:t>
      </w:r>
      <w:r w:rsidRPr="009B0358">
        <w:rPr>
          <w:rFonts w:eastAsia="標楷體"/>
        </w:rPr>
        <w:t>1.</w:t>
      </w:r>
      <w:r w:rsidRPr="009B0358">
        <w:rPr>
          <w:rFonts w:eastAsia="標楷體" w:hAnsi="標楷體"/>
        </w:rPr>
        <w:t>本所學生至少應修滿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/>
          <w:b/>
          <w:sz w:val="28"/>
          <w:szCs w:val="28"/>
          <w:u w:val="single"/>
        </w:rPr>
        <w:t>36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 w:hAnsi="標楷體"/>
        </w:rPr>
        <w:t>學分始得畢業</w:t>
      </w:r>
      <w:r w:rsidRPr="009B0358">
        <w:rPr>
          <w:rFonts w:eastAsia="標楷體"/>
        </w:rPr>
        <w:t>(</w:t>
      </w:r>
      <w:r w:rsidRPr="009B0358">
        <w:rPr>
          <w:rFonts w:eastAsia="標楷體" w:hAnsi="標楷體"/>
        </w:rPr>
        <w:t>其中必修應修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6</w:t>
      </w:r>
      <w:r w:rsidRPr="009B0358">
        <w:rPr>
          <w:rFonts w:eastAsia="標楷體" w:hAnsi="標楷體"/>
        </w:rPr>
        <w:t>學分，選修應修</w:t>
      </w:r>
      <w:r w:rsidRPr="00251530">
        <w:rPr>
          <w:rFonts w:eastAsia="標楷體" w:hint="eastAsia"/>
          <w:b/>
          <w:color w:val="FF0000"/>
          <w:sz w:val="28"/>
          <w:szCs w:val="28"/>
          <w:u w:val="single"/>
        </w:rPr>
        <w:t>2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0</w:t>
      </w:r>
      <w:r w:rsidRPr="009B0358">
        <w:rPr>
          <w:rFonts w:eastAsia="標楷體" w:hAnsi="標楷體"/>
        </w:rPr>
        <w:t>學分</w:t>
      </w:r>
      <w:r w:rsidRPr="009B0358">
        <w:rPr>
          <w:rFonts w:eastAsia="標楷體"/>
        </w:rPr>
        <w:t>)</w:t>
      </w:r>
    </w:p>
    <w:p w:rsidR="008E275D" w:rsidRDefault="008E275D" w:rsidP="008E275D">
      <w:pPr>
        <w:spacing w:line="0" w:lineRule="atLeast"/>
        <w:ind w:firstLineChars="300" w:firstLine="720"/>
        <w:rPr>
          <w:rFonts w:eastAsia="標楷體" w:hAnsi="標楷體"/>
        </w:rPr>
      </w:pPr>
      <w:r w:rsidRPr="009B0358">
        <w:rPr>
          <w:rFonts w:eastAsia="標楷體"/>
        </w:rPr>
        <w:t>2.</w:t>
      </w:r>
      <w:r w:rsidRPr="009B0358">
        <w:rPr>
          <w:rFonts w:eastAsia="標楷體" w:hAnsi="標楷體"/>
        </w:rPr>
        <w:t>至少需</w:t>
      </w:r>
      <w:proofErr w:type="gramStart"/>
      <w:r w:rsidRPr="009B0358">
        <w:rPr>
          <w:rFonts w:eastAsia="標楷體" w:hAnsi="標楷體"/>
        </w:rPr>
        <w:t>修滿</w:t>
      </w:r>
      <w:r w:rsidRPr="009B0358">
        <w:rPr>
          <w:rFonts w:eastAsia="標楷體" w:hAnsi="標楷體"/>
          <w:b/>
        </w:rPr>
        <w:t>本所</w:t>
      </w:r>
      <w:proofErr w:type="gramEnd"/>
      <w:r w:rsidRPr="009B0358">
        <w:rPr>
          <w:rFonts w:eastAsia="標楷體" w:hAnsi="標楷體"/>
          <w:b/>
        </w:rPr>
        <w:t>開設選修課程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5</w:t>
      </w:r>
      <w:r w:rsidRPr="009B0358">
        <w:rPr>
          <w:rFonts w:eastAsia="標楷體" w:hAnsi="標楷體"/>
        </w:rPr>
        <w:t>學分以上（必修科目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6</w:t>
      </w:r>
      <w:r w:rsidRPr="009B0358">
        <w:rPr>
          <w:rFonts w:eastAsia="標楷體" w:hAnsi="標楷體"/>
        </w:rPr>
        <w:t>學分除外），畢業學分</w:t>
      </w:r>
      <w:r w:rsidRPr="009B0358">
        <w:rPr>
          <w:rFonts w:eastAsia="標楷體" w:hAnsi="標楷體"/>
          <w:noProof/>
        </w:rPr>
        <w:t>中之</w:t>
      </w:r>
      <w:r w:rsidRPr="009B0358">
        <w:rPr>
          <w:rFonts w:eastAsia="標楷體" w:hAnsi="標楷體"/>
          <w:b/>
          <w:noProof/>
        </w:rPr>
        <w:t>選修</w:t>
      </w:r>
      <w:r w:rsidRPr="009B0358">
        <w:rPr>
          <w:rFonts w:eastAsia="標楷體" w:hAnsi="標楷體"/>
          <w:noProof/>
        </w:rPr>
        <w:t>科目最多只</w:t>
      </w:r>
      <w:r w:rsidRPr="009B0358">
        <w:rPr>
          <w:rFonts w:eastAsia="標楷體" w:hAnsi="標楷體"/>
        </w:rPr>
        <w:t>承認外所相關學分</w:t>
      </w:r>
      <w:r w:rsidRPr="009B0358">
        <w:rPr>
          <w:rFonts w:eastAsia="標楷體"/>
          <w:b/>
          <w:sz w:val="28"/>
          <w:szCs w:val="28"/>
          <w:u w:val="single"/>
        </w:rPr>
        <w:t>5</w:t>
      </w:r>
      <w:r w:rsidRPr="009B0358">
        <w:rPr>
          <w:rFonts w:eastAsia="標楷體" w:hAnsi="標楷體"/>
        </w:rPr>
        <w:t>學分。</w:t>
      </w:r>
    </w:p>
    <w:p w:rsidR="0073684B" w:rsidRPr="008E275D" w:rsidRDefault="008E275D" w:rsidP="008E275D">
      <w:pPr>
        <w:spacing w:line="0" w:lineRule="atLeast"/>
        <w:ind w:firstLineChars="300" w:firstLine="720"/>
      </w:pPr>
      <w:r>
        <w:rPr>
          <w:rFonts w:eastAsia="標楷體" w:hAnsi="標楷體" w:hint="eastAsia"/>
        </w:rPr>
        <w:t>*</w:t>
      </w:r>
      <w:r>
        <w:rPr>
          <w:rFonts w:eastAsia="標楷體" w:hAnsi="標楷體" w:hint="eastAsia"/>
        </w:rPr>
        <w:t>為</w:t>
      </w:r>
      <w:r w:rsidRPr="00E83E7F">
        <w:rPr>
          <w:rFonts w:eastAsia="標楷體" w:hAnsi="標楷體"/>
        </w:rPr>
        <w:t>跨領域學分學</w:t>
      </w:r>
      <w:r>
        <w:rPr>
          <w:rFonts w:eastAsia="標楷體" w:hAnsi="標楷體" w:hint="eastAsia"/>
        </w:rPr>
        <w:t>程之特色課程，開放大學部學生修讀。</w:t>
      </w:r>
    </w:p>
    <w:sectPr w:rsidR="0073684B" w:rsidRPr="008E275D" w:rsidSect="0091427D">
      <w:pgSz w:w="20639" w:h="14572" w:orient="landscape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87" w:rsidRDefault="00563F87" w:rsidP="00A9435A">
      <w:r>
        <w:separator/>
      </w:r>
    </w:p>
  </w:endnote>
  <w:endnote w:type="continuationSeparator" w:id="0">
    <w:p w:rsidR="00563F87" w:rsidRDefault="00563F87" w:rsidP="00A9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87" w:rsidRDefault="00563F87" w:rsidP="00A9435A">
      <w:r>
        <w:separator/>
      </w:r>
    </w:p>
  </w:footnote>
  <w:footnote w:type="continuationSeparator" w:id="0">
    <w:p w:rsidR="00563F87" w:rsidRDefault="00563F87" w:rsidP="00A9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5D"/>
    <w:rsid w:val="0007383B"/>
    <w:rsid w:val="000A060A"/>
    <w:rsid w:val="00135FC6"/>
    <w:rsid w:val="00136434"/>
    <w:rsid w:val="001C0E50"/>
    <w:rsid w:val="001F7397"/>
    <w:rsid w:val="00222F15"/>
    <w:rsid w:val="002327A7"/>
    <w:rsid w:val="00247317"/>
    <w:rsid w:val="00251530"/>
    <w:rsid w:val="00316F88"/>
    <w:rsid w:val="003177DE"/>
    <w:rsid w:val="0034102E"/>
    <w:rsid w:val="00393EDA"/>
    <w:rsid w:val="003A02EE"/>
    <w:rsid w:val="0047517A"/>
    <w:rsid w:val="004D0AED"/>
    <w:rsid w:val="004F7CAB"/>
    <w:rsid w:val="00527ABA"/>
    <w:rsid w:val="005400EA"/>
    <w:rsid w:val="00563F87"/>
    <w:rsid w:val="005A3B79"/>
    <w:rsid w:val="005D1F66"/>
    <w:rsid w:val="005D5343"/>
    <w:rsid w:val="005F6163"/>
    <w:rsid w:val="0069438C"/>
    <w:rsid w:val="006F1112"/>
    <w:rsid w:val="00735641"/>
    <w:rsid w:val="007617EA"/>
    <w:rsid w:val="007F03CB"/>
    <w:rsid w:val="0082485A"/>
    <w:rsid w:val="008D325A"/>
    <w:rsid w:val="008D660A"/>
    <w:rsid w:val="008E275D"/>
    <w:rsid w:val="00906966"/>
    <w:rsid w:val="0091427D"/>
    <w:rsid w:val="009A35BA"/>
    <w:rsid w:val="009E6819"/>
    <w:rsid w:val="00A17A4D"/>
    <w:rsid w:val="00A22A23"/>
    <w:rsid w:val="00A3715F"/>
    <w:rsid w:val="00A9435A"/>
    <w:rsid w:val="00B13378"/>
    <w:rsid w:val="00B52899"/>
    <w:rsid w:val="00B57B3A"/>
    <w:rsid w:val="00B70872"/>
    <w:rsid w:val="00BA24FD"/>
    <w:rsid w:val="00BF175A"/>
    <w:rsid w:val="00C12592"/>
    <w:rsid w:val="00CB2AF8"/>
    <w:rsid w:val="00CC466A"/>
    <w:rsid w:val="00D53492"/>
    <w:rsid w:val="00DA5683"/>
    <w:rsid w:val="00E15BB7"/>
    <w:rsid w:val="00EA037B"/>
    <w:rsid w:val="00EB6A45"/>
    <w:rsid w:val="00F01AD8"/>
    <w:rsid w:val="00F43BD4"/>
    <w:rsid w:val="00F5504E"/>
    <w:rsid w:val="00F76131"/>
    <w:rsid w:val="00F966A1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3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35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3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3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</dc:creator>
  <cp:lastModifiedBy>user</cp:lastModifiedBy>
  <cp:revision>8</cp:revision>
  <dcterms:created xsi:type="dcterms:W3CDTF">2021-11-30T06:55:00Z</dcterms:created>
  <dcterms:modified xsi:type="dcterms:W3CDTF">2024-08-14T08:27:00Z</dcterms:modified>
</cp:coreProperties>
</file>