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4" w:rsidRPr="008F5CB0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28"/>
          <w:szCs w:val="28"/>
        </w:rPr>
      </w:pPr>
      <w:r w:rsidRPr="00371B44">
        <w:rPr>
          <w:rFonts w:eastAsia="標楷體" w:hAnsi="標楷體"/>
          <w:sz w:val="40"/>
          <w:szCs w:val="24"/>
        </w:rPr>
        <w:t xml:space="preserve">國立屏東科技大學　</w:t>
      </w:r>
      <w:r w:rsidRPr="00371B44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371B44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8F5CB0">
        <w:rPr>
          <w:rFonts w:eastAsia="標楷體" w:hAnsi="標楷體" w:hint="eastAsia"/>
          <w:sz w:val="28"/>
          <w:szCs w:val="28"/>
        </w:rPr>
        <w:t>(1</w:t>
      </w:r>
      <w:r w:rsidR="00AD1103" w:rsidRPr="008F5CB0">
        <w:rPr>
          <w:rFonts w:eastAsia="標楷體" w:hAnsi="標楷體" w:hint="eastAsia"/>
          <w:sz w:val="28"/>
          <w:szCs w:val="28"/>
        </w:rPr>
        <w:t>1</w:t>
      </w:r>
      <w:r w:rsidR="00407032">
        <w:rPr>
          <w:rFonts w:eastAsia="標楷體" w:hAnsi="標楷體" w:hint="eastAsia"/>
          <w:sz w:val="28"/>
          <w:szCs w:val="28"/>
        </w:rPr>
        <w:t>3</w:t>
      </w:r>
      <w:r w:rsidR="001059B2" w:rsidRPr="008F5CB0">
        <w:rPr>
          <w:rFonts w:eastAsia="標楷體" w:hAnsi="標楷體" w:hint="eastAsia"/>
          <w:sz w:val="28"/>
          <w:szCs w:val="28"/>
        </w:rPr>
        <w:t>學年度入學適用</w:t>
      </w:r>
      <w:r w:rsidR="001059B2" w:rsidRPr="008F5CB0">
        <w:rPr>
          <w:rFonts w:eastAsia="標楷體" w:hAnsi="標楷體" w:hint="eastAsia"/>
          <w:sz w:val="28"/>
          <w:szCs w:val="28"/>
        </w:rPr>
        <w:t>)</w:t>
      </w:r>
    </w:p>
    <w:tbl>
      <w:tblPr>
        <w:tblW w:w="18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391"/>
        <w:gridCol w:w="2962"/>
        <w:gridCol w:w="851"/>
        <w:gridCol w:w="708"/>
        <w:gridCol w:w="2552"/>
        <w:gridCol w:w="850"/>
        <w:gridCol w:w="709"/>
        <w:gridCol w:w="2552"/>
        <w:gridCol w:w="850"/>
        <w:gridCol w:w="709"/>
        <w:gridCol w:w="2835"/>
        <w:gridCol w:w="992"/>
        <w:gridCol w:w="783"/>
      </w:tblGrid>
      <w:tr w:rsidR="00371B44" w:rsidRPr="008F5CB0" w:rsidTr="00FC5E13">
        <w:trPr>
          <w:cantSplit/>
          <w:trHeight w:val="34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8632" w:type="dxa"/>
            <w:gridSpan w:val="6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第一學年</w:t>
            </w:r>
          </w:p>
        </w:tc>
        <w:tc>
          <w:tcPr>
            <w:tcW w:w="8721" w:type="dxa"/>
            <w:gridSpan w:val="6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第二學年</w:t>
            </w:r>
          </w:p>
        </w:tc>
      </w:tr>
      <w:tr w:rsidR="00371B44" w:rsidRPr="008F5CB0" w:rsidTr="00FC5E13">
        <w:trPr>
          <w:cantSplit/>
          <w:trHeight w:val="34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學期</w:t>
            </w:r>
          </w:p>
        </w:tc>
        <w:tc>
          <w:tcPr>
            <w:tcW w:w="452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11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411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</w:tr>
      <w:tr w:rsidR="00ED39FF" w:rsidRPr="008F5CB0" w:rsidTr="00FC5E13">
        <w:trPr>
          <w:cantSplit/>
          <w:trHeight w:val="262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proofErr w:type="gramStart"/>
            <w:r w:rsidRPr="008F5CB0">
              <w:rPr>
                <w:rFonts w:eastAsia="標楷體"/>
                <w:szCs w:val="24"/>
              </w:rPr>
              <w:t>修別</w:t>
            </w:r>
            <w:proofErr w:type="gramEnd"/>
          </w:p>
        </w:tc>
        <w:tc>
          <w:tcPr>
            <w:tcW w:w="296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</w:tr>
      <w:tr w:rsidR="00FC5E13" w:rsidRPr="008F5CB0" w:rsidTr="00FC5E13">
        <w:trPr>
          <w:cantSplit/>
          <w:trHeight w:val="2789"/>
          <w:jc w:val="center"/>
        </w:trPr>
        <w:tc>
          <w:tcPr>
            <w:tcW w:w="474" w:type="dxa"/>
            <w:vMerge w:val="restart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必修</w:t>
            </w: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校定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體育</w:t>
            </w:r>
            <w:r w:rsidRPr="008F5CB0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國文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r w:rsidRPr="008F5CB0">
              <w:rPr>
                <w:rFonts w:eastAsia="標楷體"/>
                <w:color w:val="0070C0"/>
                <w:szCs w:val="24"/>
              </w:rPr>
              <w:t>閱讀與寫作</w:t>
            </w:r>
            <w:r w:rsidRPr="008F5CB0">
              <w:rPr>
                <w:rFonts w:eastAsia="標楷體"/>
                <w:color w:val="0070C0"/>
                <w:szCs w:val="24"/>
              </w:rPr>
              <w:t>)(1)-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英文</w:t>
            </w:r>
            <w:r w:rsidRPr="008F5CB0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英語聽講練習</w:t>
            </w:r>
            <w:r w:rsidRPr="008F5CB0">
              <w:rPr>
                <w:rFonts w:eastAsia="標楷體"/>
                <w:color w:val="0070C0"/>
                <w:szCs w:val="24"/>
              </w:rPr>
              <w:t>101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外語實務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2)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(1)-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台灣歷史、地理與文化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/>
                <w:szCs w:val="24"/>
                <w:shd w:val="clear" w:color="auto" w:fill="FFFFFF"/>
              </w:rPr>
              <w:t>0</w:t>
            </w: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1333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1059B2" w:rsidRPr="008F5CB0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C5E0B3" w:themeFill="accent6" w:themeFillTint="66"/>
              </w:rPr>
              <w:t>01023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01001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01017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01003</w:t>
            </w:r>
          </w:p>
          <w:p w:rsidR="001059B2" w:rsidRPr="008F5CB0" w:rsidRDefault="00712BA4" w:rsidP="004D2B4A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0102</w:t>
            </w:r>
            <w:r w:rsidRPr="008F5CB0">
              <w:rPr>
                <w:rFonts w:eastAsia="標楷體" w:hint="eastAsia"/>
                <w:color w:val="000000" w:themeColor="text1"/>
                <w:szCs w:val="24"/>
                <w:highlight w:val="yellow"/>
                <w:shd w:val="clear" w:color="auto" w:fill="FFFFFF"/>
              </w:rPr>
              <w:t>8</w:t>
            </w:r>
          </w:p>
          <w:p w:rsidR="00371B44" w:rsidRPr="008F5CB0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2190</w:t>
            </w:r>
            <w:r w:rsidRPr="008F5CB0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體育</w:t>
            </w:r>
            <w:r w:rsidRPr="008F5CB0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國文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r w:rsidRPr="008F5CB0">
              <w:rPr>
                <w:rFonts w:eastAsia="標楷體"/>
                <w:color w:val="0070C0"/>
                <w:szCs w:val="24"/>
              </w:rPr>
              <w:t>閱讀與寫作</w:t>
            </w:r>
            <w:r w:rsidRPr="008F5CB0">
              <w:rPr>
                <w:rFonts w:eastAsia="標楷體"/>
                <w:color w:val="0070C0"/>
                <w:szCs w:val="24"/>
              </w:rPr>
              <w:t>)(2)-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英文</w:t>
            </w:r>
            <w:r w:rsidRPr="008F5CB0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英語聽講練習</w:t>
            </w:r>
            <w:r w:rsidRPr="008F5CB0">
              <w:rPr>
                <w:rFonts w:eastAsia="標楷體"/>
                <w:color w:val="0070C0"/>
                <w:szCs w:val="24"/>
              </w:rPr>
              <w:t>102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(2)-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01334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01026</w:t>
            </w:r>
          </w:p>
          <w:p w:rsidR="001059B2" w:rsidRPr="008F5CB0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01088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01087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</w:t>
            </w:r>
            <w:r w:rsidRPr="008F5CB0">
              <w:rPr>
                <w:rFonts w:eastAsia="標楷體"/>
                <w:color w:val="000000" w:themeColor="text1"/>
                <w:szCs w:val="24"/>
              </w:rPr>
              <w:t>018</w:t>
            </w:r>
          </w:p>
          <w:p w:rsidR="00371B44" w:rsidRPr="008F5CB0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</w:t>
            </w:r>
            <w:r w:rsidR="00712BA4" w:rsidRPr="008F5CB0">
              <w:rPr>
                <w:rFonts w:eastAsia="標楷體" w:hint="eastAsia"/>
                <w:color w:val="000000" w:themeColor="text1"/>
                <w:szCs w:val="24"/>
              </w:rPr>
              <w:t>29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憲法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(3) 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</w:t>
            </w:r>
            <w:r w:rsidRPr="008F5CB0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206</w:t>
            </w:r>
          </w:p>
          <w:p w:rsidR="00371B44" w:rsidRPr="008F5CB0" w:rsidRDefault="00712BA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01026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01027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</w:t>
            </w:r>
            <w:r w:rsidRPr="008F5CB0">
              <w:rPr>
                <w:rFonts w:eastAsia="標楷體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通識教育講座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(4) 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 w:hint="eastAsia"/>
                <w:color w:val="000000"/>
                <w:szCs w:val="24"/>
              </w:rPr>
              <w:t>01024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</w:t>
            </w:r>
            <w:r w:rsidRPr="008F5CB0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1206</w:t>
            </w:r>
          </w:p>
          <w:p w:rsidR="00371B44" w:rsidRPr="008F5CB0" w:rsidRDefault="00712BA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0103</w:t>
            </w:r>
            <w:r w:rsidRPr="008F5CB0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 xml:space="preserve">2/2 </w:t>
            </w:r>
          </w:p>
        </w:tc>
      </w:tr>
      <w:tr w:rsidR="008F5CB0" w:rsidRPr="008F5CB0" w:rsidTr="00FC5E13">
        <w:trPr>
          <w:cantSplit/>
          <w:trHeight w:val="1134"/>
          <w:jc w:val="center"/>
        </w:trPr>
        <w:tc>
          <w:tcPr>
            <w:tcW w:w="474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院定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管理學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經濟學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會計學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05032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207796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bCs/>
                <w:color w:val="C0504D"/>
                <w:szCs w:val="24"/>
              </w:rPr>
              <w:t>運算思維與資訊科技應用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207796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Ansi="標楷體"/>
                <w:color w:val="984806"/>
                <w:szCs w:val="24"/>
              </w:rPr>
              <w:t>05081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1408FC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371B44" w:rsidRPr="008F5CB0">
              <w:rPr>
                <w:rFonts w:eastAsia="標楷體"/>
                <w:szCs w:val="24"/>
              </w:rPr>
              <w:t>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統計學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統計學</w:t>
            </w:r>
            <w:r w:rsidRPr="008F5CB0">
              <w:rPr>
                <w:rFonts w:eastAsia="標楷體"/>
                <w:color w:val="943634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05019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</w:tr>
      <w:tr w:rsidR="008F5CB0" w:rsidRPr="008F5CB0" w:rsidTr="00FC5E13">
        <w:trPr>
          <w:cantSplit/>
          <w:trHeight w:val="1400"/>
          <w:jc w:val="center"/>
        </w:trPr>
        <w:tc>
          <w:tcPr>
            <w:tcW w:w="474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系定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金融市場與機構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微積分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40445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20908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經濟學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會計學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財務軟體應用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55051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55050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22679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投資學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貨幣銀行學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統計學實習</w:t>
            </w:r>
            <w:r w:rsidRPr="008F5CB0">
              <w:rPr>
                <w:rFonts w:eastAsia="標楷體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20339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20749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公司財務管理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統計學實習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22680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40821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</w:tr>
      <w:tr w:rsidR="001059B2" w:rsidRPr="008F5CB0" w:rsidTr="00FC5E13">
        <w:trPr>
          <w:cantSplit/>
          <w:trHeight w:val="40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3813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23/2</w:t>
            </w:r>
            <w:r w:rsidR="00407032">
              <w:rPr>
                <w:rFonts w:eastAsia="標楷體" w:hint="eastAsia"/>
                <w:szCs w:val="24"/>
              </w:rPr>
              <w:t>5</w:t>
            </w:r>
          </w:p>
          <w:p w:rsidR="00371B44" w:rsidRPr="008F5CB0" w:rsidRDefault="00371B44" w:rsidP="0040703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25/2</w:t>
            </w:r>
            <w:r w:rsidR="00407032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1408FC" w:rsidRPr="008F5CB0">
              <w:rPr>
                <w:rFonts w:eastAsia="標楷體" w:hint="eastAsia"/>
                <w:szCs w:val="24"/>
              </w:rPr>
              <w:t>8</w:t>
            </w:r>
            <w:r w:rsidRPr="008F5CB0">
              <w:rPr>
                <w:rFonts w:eastAsia="標楷體"/>
                <w:szCs w:val="24"/>
              </w:rPr>
              <w:t>/2</w:t>
            </w:r>
            <w:r w:rsidR="00407032">
              <w:rPr>
                <w:rFonts w:eastAsia="標楷體" w:hint="eastAsia"/>
                <w:szCs w:val="24"/>
              </w:rPr>
              <w:t>1</w:t>
            </w:r>
          </w:p>
          <w:p w:rsidR="00371B44" w:rsidRPr="008F5CB0" w:rsidRDefault="00371B44" w:rsidP="0040703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1408FC" w:rsidRPr="008F5CB0">
              <w:rPr>
                <w:rFonts w:eastAsia="標楷體" w:hint="eastAsia"/>
                <w:szCs w:val="24"/>
              </w:rPr>
              <w:t>8</w:t>
            </w:r>
            <w:r w:rsidRPr="008F5CB0">
              <w:rPr>
                <w:rFonts w:eastAsia="標楷體"/>
                <w:szCs w:val="24"/>
              </w:rPr>
              <w:t>/2</w:t>
            </w:r>
            <w:r w:rsidR="0040703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13/16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</w:tc>
      </w:tr>
      <w:tr w:rsidR="008F5CB0" w:rsidRPr="008F5CB0" w:rsidTr="00FC5E13">
        <w:trPr>
          <w:cantSplit/>
          <w:trHeight w:val="2945"/>
          <w:jc w:val="center"/>
        </w:trPr>
        <w:tc>
          <w:tcPr>
            <w:tcW w:w="865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選修</w:t>
            </w:r>
          </w:p>
        </w:tc>
        <w:tc>
          <w:tcPr>
            <w:tcW w:w="296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04ACD">
              <w:rPr>
                <w:rFonts w:eastAsia="標楷體"/>
                <w:color w:val="FF0000"/>
                <w:szCs w:val="24"/>
              </w:rPr>
              <w:t>財務數學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04ACD">
              <w:rPr>
                <w:rFonts w:eastAsia="標楷體"/>
                <w:szCs w:val="24"/>
              </w:rPr>
              <w:t>40597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民法概要</w:t>
            </w:r>
          </w:p>
          <w:p w:rsidR="00066B86" w:rsidRPr="008F5CB0" w:rsidRDefault="001F5451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商事法概要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22685</w:t>
            </w:r>
          </w:p>
          <w:p w:rsidR="0060107D" w:rsidRPr="008F5CB0" w:rsidRDefault="008E0F3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23648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066B86" w:rsidRPr="008F5CB0" w:rsidRDefault="001F5451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英語寫作</w:t>
            </w:r>
            <w:r w:rsidRPr="008F5CB0">
              <w:rPr>
                <w:rFonts w:eastAsia="標楷體"/>
                <w:szCs w:val="24"/>
              </w:rPr>
              <w:t>(1)</w:t>
            </w:r>
          </w:p>
          <w:p w:rsidR="00371B44" w:rsidRPr="008F5CB0" w:rsidRDefault="00371B44" w:rsidP="001F5451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進階英語聽講</w:t>
            </w:r>
          </w:p>
          <w:p w:rsidR="00371B44" w:rsidRPr="008F5CB0" w:rsidRDefault="00371B44" w:rsidP="001F5451">
            <w:pPr>
              <w:widowControl w:val="0"/>
              <w:spacing w:line="280" w:lineRule="exact"/>
              <w:ind w:firstLineChars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中級會計學</w:t>
            </w:r>
            <w:r w:rsidRPr="008F5CB0">
              <w:rPr>
                <w:rFonts w:eastAsia="標楷體"/>
                <w:szCs w:val="24"/>
              </w:rPr>
              <w:t>(1)</w:t>
            </w:r>
          </w:p>
          <w:p w:rsidR="008F5CB0" w:rsidRDefault="00DF15CB" w:rsidP="008F5C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szCs w:val="24"/>
              </w:rPr>
            </w:pPr>
            <w:r w:rsidRPr="008F5CB0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8F5CB0">
              <w:rPr>
                <w:rFonts w:eastAsia="標楷體" w:hint="eastAsia"/>
                <w:bCs/>
                <w:szCs w:val="24"/>
              </w:rPr>
              <w:t>(1)</w:t>
            </w:r>
          </w:p>
          <w:p w:rsidR="00DF15CB" w:rsidRPr="008F5CB0" w:rsidRDefault="001F5451" w:rsidP="008F5C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bCs/>
                <w:szCs w:val="24"/>
              </w:rPr>
              <w:t>保險實務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22683</w:t>
            </w:r>
          </w:p>
          <w:p w:rsidR="00371B44" w:rsidRPr="008F5CB0" w:rsidRDefault="00ED39FF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23141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20056</w:t>
            </w:r>
          </w:p>
          <w:p w:rsidR="00712BA4" w:rsidRPr="008F5CB0" w:rsidRDefault="00712BA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23370</w:t>
            </w:r>
          </w:p>
          <w:p w:rsidR="00256365" w:rsidRPr="008F5CB0" w:rsidRDefault="00256365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Pr="008F5CB0">
              <w:rPr>
                <w:rFonts w:eastAsia="標楷體"/>
                <w:szCs w:val="24"/>
              </w:rPr>
              <w:t>2688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DF15CB" w:rsidRPr="008F5CB0" w:rsidRDefault="00DF15CB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dstrike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  <w:r w:rsidR="001F5451" w:rsidRPr="008F5CB0">
              <w:rPr>
                <w:rFonts w:eastAsia="標楷體"/>
                <w:szCs w:val="24"/>
              </w:rPr>
              <w:br/>
              <w:t>2/2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英語寫作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進階英語檢定</w:t>
            </w:r>
            <w:r w:rsidRPr="008F5CB0">
              <w:rPr>
                <w:rFonts w:eastAsia="標楷體" w:hint="eastAsia"/>
                <w:szCs w:val="24"/>
              </w:rPr>
              <w:t>訓練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債券市場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中級會計學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8F5CB0" w:rsidRDefault="00DF15CB" w:rsidP="00321513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szCs w:val="24"/>
              </w:rPr>
            </w:pPr>
            <w:r w:rsidRPr="008F5CB0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8F5CB0">
              <w:rPr>
                <w:rFonts w:eastAsia="標楷體" w:hint="eastAsia"/>
                <w:bCs/>
                <w:szCs w:val="24"/>
              </w:rPr>
              <w:t>(2)</w:t>
            </w:r>
          </w:p>
          <w:p w:rsidR="00256365" w:rsidRPr="008F5CB0" w:rsidRDefault="00321513" w:rsidP="00321513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bCs/>
                <w:color w:val="000000" w:themeColor="text1"/>
                <w:szCs w:val="24"/>
              </w:rPr>
              <w:t>金融資料採礦</w:t>
            </w:r>
            <w:r w:rsidRPr="008F5CB0">
              <w:rPr>
                <w:rFonts w:eastAsia="標楷體"/>
                <w:bCs/>
                <w:color w:val="000000" w:themeColor="text1"/>
                <w:szCs w:val="24"/>
              </w:rPr>
              <w:t>(</w:t>
            </w:r>
            <w:r w:rsidRPr="008F5CB0">
              <w:rPr>
                <w:rFonts w:eastAsia="標楷體" w:hint="eastAsia"/>
                <w:bCs/>
                <w:color w:val="000000" w:themeColor="text1"/>
                <w:szCs w:val="24"/>
              </w:rPr>
              <w:t>特色課程</w:t>
            </w:r>
            <w:r w:rsidRPr="008F5CB0">
              <w:rPr>
                <w:rFonts w:eastAsia="標楷體"/>
                <w:bCs/>
                <w:color w:val="000000" w:themeColor="text1"/>
                <w:szCs w:val="24"/>
              </w:rPr>
              <w:t>)</w:t>
            </w:r>
          </w:p>
          <w:p w:rsidR="008F5CB0" w:rsidRDefault="00321513" w:rsidP="007C0B3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proofErr w:type="gramStart"/>
            <w:r w:rsidRPr="008F5CB0">
              <w:rPr>
                <w:rFonts w:eastAsia="標楷體" w:hint="eastAsia"/>
                <w:szCs w:val="24"/>
              </w:rPr>
              <w:t>區塊鏈實務</w:t>
            </w:r>
            <w:proofErr w:type="gramEnd"/>
            <w:r w:rsidRPr="008F5CB0">
              <w:rPr>
                <w:rFonts w:eastAsia="標楷體" w:hint="eastAsia"/>
                <w:szCs w:val="24"/>
              </w:rPr>
              <w:t>(</w:t>
            </w:r>
            <w:r w:rsidRPr="008F5CB0">
              <w:rPr>
                <w:rFonts w:eastAsia="標楷體" w:hint="eastAsia"/>
                <w:szCs w:val="24"/>
              </w:rPr>
              <w:t>微型課程</w:t>
            </w:r>
            <w:r w:rsidRPr="008F5CB0">
              <w:rPr>
                <w:rFonts w:eastAsia="標楷體" w:hint="eastAsia"/>
                <w:szCs w:val="24"/>
              </w:rPr>
              <w:t>)</w:t>
            </w:r>
          </w:p>
          <w:p w:rsidR="00321513" w:rsidRPr="008F5CB0" w:rsidRDefault="00321513" w:rsidP="007C0B3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bCs/>
                <w:color w:val="FF0000"/>
                <w:szCs w:val="24"/>
                <w:shd w:val="clear" w:color="auto" w:fill="FFFFFF" w:themeFill="background1"/>
              </w:rPr>
              <w:t>租稅與財產移轉規劃</w:t>
            </w:r>
          </w:p>
          <w:p w:rsidR="00371B44" w:rsidRPr="008F5CB0" w:rsidRDefault="00AD144B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金融行銷</w:t>
            </w:r>
          </w:p>
          <w:p w:rsidR="002808B0" w:rsidRPr="008F5CB0" w:rsidRDefault="009C4C70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9C4C70">
              <w:rPr>
                <w:rFonts w:eastAsia="標楷體"/>
                <w:color w:val="FF0000"/>
                <w:szCs w:val="24"/>
              </w:rPr>
              <w:t>英語檢定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22684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22774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22681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20057</w:t>
            </w:r>
          </w:p>
          <w:p w:rsidR="008F5CB0" w:rsidRDefault="00712BA4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2337</w:t>
            </w:r>
            <w:r w:rsidRPr="008F5CB0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  <w:p w:rsidR="00321513" w:rsidRPr="008F5CB0" w:rsidRDefault="00321513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F0131</w:t>
            </w:r>
          </w:p>
          <w:p w:rsidR="00712BA4" w:rsidRPr="008F5CB0" w:rsidRDefault="00256365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szCs w:val="24"/>
              </w:rPr>
              <w:t>M0094</w:t>
            </w:r>
            <w:r w:rsidR="00321513" w:rsidRPr="008F5CB0">
              <w:rPr>
                <w:rFonts w:eastAsia="標楷體" w:hint="eastAsia"/>
                <w:szCs w:val="24"/>
              </w:rPr>
              <w:br/>
            </w:r>
            <w:r w:rsidR="00321513" w:rsidRPr="008F5CB0">
              <w:rPr>
                <w:rFonts w:eastAsia="標楷體"/>
                <w:color w:val="FF0000"/>
                <w:szCs w:val="24"/>
              </w:rPr>
              <w:t>23428</w:t>
            </w:r>
          </w:p>
          <w:p w:rsidR="0060107D" w:rsidRDefault="008E0F3D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23649</w:t>
            </w:r>
          </w:p>
          <w:p w:rsidR="009C4C70" w:rsidRPr="008F5CB0" w:rsidRDefault="009C4C70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9C4C70">
              <w:rPr>
                <w:rFonts w:eastAsia="標楷體"/>
                <w:szCs w:val="24"/>
              </w:rPr>
              <w:t>23815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8F5CB0" w:rsidRDefault="00DF15CB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21513" w:rsidRPr="008F5CB0" w:rsidRDefault="00321513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8F5CB0" w:rsidRDefault="00256365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1/1</w:t>
            </w:r>
          </w:p>
          <w:p w:rsidR="008F5CB0" w:rsidRDefault="008E2B3F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371B44" w:rsidRDefault="00AD144B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9C4C70" w:rsidRPr="008F5CB0" w:rsidRDefault="009C4C70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1/1</w:t>
            </w:r>
          </w:p>
        </w:tc>
      </w:tr>
      <w:tr w:rsidR="001059B2" w:rsidRPr="008F5CB0" w:rsidTr="00FC5E13">
        <w:trPr>
          <w:cantSplit/>
          <w:trHeight w:val="40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3813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00"/>
              </w:rPr>
            </w:pPr>
            <w:r w:rsidRPr="008F5CB0">
              <w:rPr>
                <w:rFonts w:eastAsia="標楷體"/>
                <w:szCs w:val="24"/>
                <w:shd w:val="clear" w:color="auto" w:fill="FFFF00"/>
              </w:rPr>
              <w:t>外籍生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71B44" w:rsidRPr="008F5CB0" w:rsidRDefault="00804ACD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F7699B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4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/>
                <w:szCs w:val="24"/>
              </w:rPr>
              <w:t>4</w:t>
            </w:r>
          </w:p>
          <w:p w:rsidR="00371B44" w:rsidRPr="008F5CB0" w:rsidRDefault="00F7699B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4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/>
                <w:szCs w:val="24"/>
              </w:rPr>
              <w:t>4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D20D72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770E8E" w:rsidRPr="008F5CB0">
              <w:rPr>
                <w:rFonts w:eastAsia="標楷體" w:hint="eastAsia"/>
                <w:szCs w:val="24"/>
              </w:rPr>
              <w:t>1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="00770E8E" w:rsidRPr="008F5CB0">
              <w:rPr>
                <w:rFonts w:eastAsia="標楷體" w:hint="eastAsia"/>
                <w:szCs w:val="24"/>
              </w:rPr>
              <w:t>11</w:t>
            </w:r>
          </w:p>
          <w:p w:rsidR="00371B44" w:rsidRPr="008F5CB0" w:rsidRDefault="00D20D72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770E8E" w:rsidRPr="008F5CB0">
              <w:rPr>
                <w:rFonts w:eastAsia="標楷體" w:hint="eastAsia"/>
                <w:szCs w:val="24"/>
              </w:rPr>
              <w:t>1</w:t>
            </w:r>
            <w:r w:rsidRPr="008F5CB0">
              <w:rPr>
                <w:rFonts w:eastAsia="標楷體"/>
                <w:szCs w:val="24"/>
              </w:rPr>
              <w:t>/</w:t>
            </w:r>
            <w:r w:rsidR="00770E8E" w:rsidRPr="008F5CB0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8F5CB0" w:rsidRDefault="009C4C70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="00371B44" w:rsidRPr="008F5CB0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20</w:t>
            </w:r>
          </w:p>
          <w:p w:rsidR="00371B44" w:rsidRPr="008F5CB0" w:rsidRDefault="009C4C70" w:rsidP="009C4C7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="00371B44" w:rsidRPr="008F5CB0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20</w:t>
            </w:r>
          </w:p>
        </w:tc>
      </w:tr>
    </w:tbl>
    <w:p w:rsidR="00371B44" w:rsidRPr="00ED39FF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40"/>
          <w:szCs w:val="24"/>
        </w:rPr>
      </w:pPr>
      <w:r w:rsidRPr="00ED39FF">
        <w:rPr>
          <w:rFonts w:eastAsia="標楷體" w:hAnsi="標楷體"/>
          <w:sz w:val="40"/>
          <w:szCs w:val="24"/>
        </w:rPr>
        <w:lastRenderedPageBreak/>
        <w:t xml:space="preserve">國立屏東科技大學　</w:t>
      </w:r>
      <w:r w:rsidRPr="00ED39FF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ED39FF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8F5CB0">
        <w:rPr>
          <w:rFonts w:eastAsia="標楷體" w:hAnsi="標楷體" w:hint="eastAsia"/>
          <w:sz w:val="28"/>
          <w:szCs w:val="28"/>
        </w:rPr>
        <w:t>(1</w:t>
      </w:r>
      <w:r w:rsidR="00AD1103" w:rsidRPr="008F5CB0">
        <w:rPr>
          <w:rFonts w:eastAsia="標楷體" w:hAnsi="標楷體" w:hint="eastAsia"/>
          <w:sz w:val="28"/>
          <w:szCs w:val="28"/>
        </w:rPr>
        <w:t>1</w:t>
      </w:r>
      <w:r w:rsidR="00407032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1059B2" w:rsidRPr="008F5CB0">
        <w:rPr>
          <w:rFonts w:eastAsia="標楷體" w:hAnsi="標楷體" w:hint="eastAsia"/>
          <w:sz w:val="28"/>
          <w:szCs w:val="28"/>
        </w:rPr>
        <w:t>學年度入學適用</w:t>
      </w:r>
      <w:r w:rsidR="001059B2" w:rsidRPr="008F5CB0">
        <w:rPr>
          <w:rFonts w:eastAsia="標楷體" w:hAnsi="標楷體" w:hint="eastAsia"/>
          <w:sz w:val="28"/>
          <w:szCs w:val="28"/>
        </w:rPr>
        <w:t>)</w:t>
      </w:r>
    </w:p>
    <w:tbl>
      <w:tblPr>
        <w:tblW w:w="18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97"/>
        <w:gridCol w:w="425"/>
        <w:gridCol w:w="3189"/>
        <w:gridCol w:w="922"/>
        <w:gridCol w:w="851"/>
        <w:gridCol w:w="2835"/>
        <w:gridCol w:w="850"/>
        <w:gridCol w:w="851"/>
        <w:gridCol w:w="2337"/>
        <w:gridCol w:w="993"/>
        <w:gridCol w:w="708"/>
        <w:gridCol w:w="1843"/>
        <w:gridCol w:w="992"/>
        <w:gridCol w:w="709"/>
        <w:gridCol w:w="545"/>
      </w:tblGrid>
      <w:tr w:rsidR="00371B44" w:rsidRPr="008F5CB0" w:rsidTr="00C170DE">
        <w:trPr>
          <w:cantSplit/>
          <w:trHeight w:val="461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9498" w:type="dxa"/>
            <w:gridSpan w:val="6"/>
            <w:vAlign w:val="center"/>
          </w:tcPr>
          <w:p w:rsidR="00371B44" w:rsidRPr="008F5CB0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</w:t>
            </w:r>
            <w:r w:rsidRPr="008F5CB0">
              <w:rPr>
                <w:rFonts w:eastAsia="標楷體" w:hint="eastAsia"/>
                <w:szCs w:val="24"/>
              </w:rPr>
              <w:t>三</w:t>
            </w:r>
            <w:r w:rsidR="00371B44"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7582" w:type="dxa"/>
            <w:gridSpan w:val="6"/>
            <w:vAlign w:val="center"/>
          </w:tcPr>
          <w:p w:rsidR="00371B44" w:rsidRPr="008F5CB0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</w:t>
            </w:r>
            <w:r w:rsidRPr="008F5CB0">
              <w:rPr>
                <w:rFonts w:eastAsia="標楷體" w:hint="eastAsia"/>
                <w:szCs w:val="24"/>
              </w:rPr>
              <w:t>四</w:t>
            </w:r>
            <w:r w:rsidR="00371B44"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545" w:type="dxa"/>
            <w:vMerge w:val="restart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學分總計</w:t>
            </w:r>
          </w:p>
        </w:tc>
      </w:tr>
      <w:tr w:rsidR="00371B44" w:rsidRPr="008F5CB0" w:rsidTr="00C170DE">
        <w:trPr>
          <w:cantSplit/>
          <w:trHeight w:val="538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學期</w:t>
            </w:r>
          </w:p>
        </w:tc>
        <w:tc>
          <w:tcPr>
            <w:tcW w:w="4962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4038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3544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545" w:type="dxa"/>
            <w:vMerge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262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proofErr w:type="gramStart"/>
            <w:r w:rsidRPr="008F5CB0">
              <w:rPr>
                <w:rFonts w:eastAsia="標楷體"/>
                <w:szCs w:val="24"/>
              </w:rPr>
              <w:t>修別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8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545" w:type="dxa"/>
            <w:vMerge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left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134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必修</w:t>
            </w: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校定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01026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134"/>
          <w:jc w:val="center"/>
        </w:trPr>
        <w:tc>
          <w:tcPr>
            <w:tcW w:w="497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院定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203"/>
          <w:jc w:val="center"/>
        </w:trPr>
        <w:tc>
          <w:tcPr>
            <w:tcW w:w="497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系定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國際財務管理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20685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公司治理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實務專題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風險管理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20062</w:t>
            </w:r>
          </w:p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05031</w:t>
            </w:r>
          </w:p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20522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</w:t>
            </w:r>
            <w:r w:rsidR="003F269E" w:rsidRPr="008F5CB0">
              <w:rPr>
                <w:rFonts w:eastAsia="標楷體" w:hint="eastAsia"/>
                <w:szCs w:val="24"/>
              </w:rPr>
              <w:t>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實務專題</w:t>
            </w:r>
          </w:p>
          <w:p w:rsidR="00371B44" w:rsidRPr="008F5CB0" w:rsidRDefault="00E90C8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金融倫理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  <w:p w:rsidR="00E90C83" w:rsidRPr="008F5CB0" w:rsidRDefault="00F755AD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FF0000"/>
                <w:szCs w:val="24"/>
                <w:shd w:val="clear" w:color="auto" w:fill="FFFFFF"/>
              </w:rPr>
              <w:t>22690</w:t>
            </w:r>
          </w:p>
        </w:tc>
        <w:tc>
          <w:tcPr>
            <w:tcW w:w="708" w:type="dxa"/>
          </w:tcPr>
          <w:p w:rsidR="00371B44" w:rsidRPr="008F5CB0" w:rsidRDefault="00371B44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</w:t>
            </w:r>
            <w:r w:rsidR="003F269E" w:rsidRPr="008F5CB0">
              <w:rPr>
                <w:rFonts w:eastAsia="標楷體" w:hint="eastAsia"/>
                <w:szCs w:val="24"/>
              </w:rPr>
              <w:t>2</w:t>
            </w:r>
          </w:p>
          <w:p w:rsidR="00E90C83" w:rsidRPr="008F5CB0" w:rsidRDefault="006C49EE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1</w:t>
            </w:r>
            <w:r w:rsidR="00E90C83" w:rsidRPr="008F5CB0">
              <w:rPr>
                <w:rFonts w:eastAsia="標楷體" w:hint="eastAsia"/>
                <w:color w:val="FF0000"/>
                <w:szCs w:val="24"/>
              </w:rPr>
              <w:t>/</w:t>
            </w:r>
            <w:r w:rsidRPr="008F5CB0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400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5/5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5/5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9/</w:t>
            </w:r>
            <w:r w:rsidR="003F269E" w:rsidRPr="008F5CB0">
              <w:rPr>
                <w:rFonts w:eastAsia="標楷體" w:hint="eastAsia"/>
                <w:szCs w:val="24"/>
              </w:rPr>
              <w:t>10</w:t>
            </w:r>
          </w:p>
          <w:p w:rsidR="00371B44" w:rsidRPr="008F5CB0" w:rsidRDefault="00371B44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9/</w:t>
            </w:r>
            <w:r w:rsidR="003F269E" w:rsidRPr="008F5CB0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8F5CB0" w:rsidRDefault="006C49EE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3</w:t>
            </w:r>
          </w:p>
          <w:p w:rsidR="00371B44" w:rsidRPr="008F5CB0" w:rsidRDefault="006C49EE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8</w:t>
            </w:r>
            <w:r w:rsidR="006C49EE" w:rsidRPr="008F5CB0">
              <w:rPr>
                <w:rFonts w:eastAsia="標楷體" w:hint="eastAsia"/>
                <w:szCs w:val="24"/>
              </w:rPr>
              <w:t>4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szCs w:val="24"/>
              </w:rPr>
              <w:t>8</w:t>
            </w:r>
            <w:r w:rsidR="006C49EE" w:rsidRPr="008F5CB0">
              <w:rPr>
                <w:rFonts w:eastAsia="標楷體" w:hint="eastAsia"/>
                <w:szCs w:val="24"/>
              </w:rPr>
              <w:t>7</w:t>
            </w:r>
          </w:p>
        </w:tc>
      </w:tr>
      <w:tr w:rsidR="00ED39FF" w:rsidRPr="008F5CB0" w:rsidTr="00094BDC">
        <w:trPr>
          <w:cantSplit/>
          <w:trHeight w:val="3031"/>
          <w:jc w:val="center"/>
        </w:trPr>
        <w:tc>
          <w:tcPr>
            <w:tcW w:w="922" w:type="dxa"/>
            <w:gridSpan w:val="2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選修</w:t>
            </w:r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商用英語溝通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計量經濟學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國際金融市場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證券投資分析</w:t>
            </w:r>
          </w:p>
          <w:p w:rsidR="006C49EE" w:rsidRPr="00E87C0E" w:rsidRDefault="006C49E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金融法規</w:t>
            </w:r>
          </w:p>
          <w:p w:rsidR="00371B44" w:rsidRPr="00E87C0E" w:rsidRDefault="006800B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金融科技</w:t>
            </w:r>
            <w:r w:rsidR="00371B44" w:rsidRPr="00E87C0E">
              <w:rPr>
                <w:rFonts w:eastAsia="標楷體"/>
                <w:szCs w:val="24"/>
              </w:rPr>
              <w:t>導論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衍生性金融商品</w:t>
            </w:r>
          </w:p>
          <w:p w:rsidR="00770E8E" w:rsidRPr="00E87C0E" w:rsidRDefault="00770E8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國際企業管理</w:t>
            </w:r>
          </w:p>
          <w:p w:rsidR="00804ACD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應用華語</w:t>
            </w:r>
            <w:r w:rsidRPr="00E87C0E">
              <w:rPr>
                <w:rFonts w:eastAsia="標楷體"/>
                <w:szCs w:val="24"/>
              </w:rPr>
              <w:t>(5)-</w:t>
            </w:r>
            <w:r w:rsidRPr="00E87C0E">
              <w:rPr>
                <w:rFonts w:eastAsia="標楷體"/>
                <w:szCs w:val="24"/>
              </w:rPr>
              <w:t>外</w:t>
            </w:r>
          </w:p>
          <w:p w:rsidR="00C077A5" w:rsidRPr="00E87C0E" w:rsidRDefault="00C077A5" w:rsidP="00C077A5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C077A5">
              <w:rPr>
                <w:rFonts w:eastAsia="標楷體" w:hint="eastAsia"/>
                <w:color w:val="FF0000"/>
                <w:szCs w:val="24"/>
              </w:rPr>
              <w:t>綠色財政政策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22691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20516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22692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22693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22694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23142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20515</w:t>
            </w:r>
          </w:p>
          <w:p w:rsidR="00770E8E" w:rsidRDefault="00F755AD" w:rsidP="00C077A5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20683</w:t>
            </w:r>
          </w:p>
          <w:p w:rsidR="00C077A5" w:rsidRDefault="00C077A5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077A5">
              <w:rPr>
                <w:rFonts w:eastAsia="標楷體"/>
                <w:szCs w:val="24"/>
              </w:rPr>
              <w:t>01032</w:t>
            </w:r>
          </w:p>
          <w:p w:rsidR="00C077A5" w:rsidRPr="00C170DE" w:rsidRDefault="00C077A5" w:rsidP="00C077A5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077A5">
              <w:rPr>
                <w:rFonts w:eastAsia="標楷體"/>
                <w:szCs w:val="24"/>
              </w:rPr>
              <w:t>23711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2/2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E87C0E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6C49EE" w:rsidRPr="00E87C0E" w:rsidRDefault="00142AE3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2</w:t>
            </w:r>
            <w:r w:rsidR="006C49EE" w:rsidRPr="00E87C0E">
              <w:rPr>
                <w:rFonts w:eastAsia="標楷體" w:hint="eastAsia"/>
                <w:color w:val="FF0000"/>
                <w:szCs w:val="24"/>
              </w:rPr>
              <w:t>/</w:t>
            </w:r>
            <w:r w:rsidRPr="00E87C0E">
              <w:rPr>
                <w:rFonts w:eastAsia="標楷體" w:hint="eastAsia"/>
                <w:color w:val="FF0000"/>
                <w:szCs w:val="24"/>
              </w:rPr>
              <w:t>2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770E8E" w:rsidRPr="00E87C0E" w:rsidRDefault="00770E8E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804ACD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2/2</w:t>
            </w:r>
          </w:p>
          <w:p w:rsidR="00C077A5" w:rsidRPr="00E87C0E" w:rsidRDefault="00C077A5" w:rsidP="00C077A5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財經媒體英文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財務分析與企業評價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財金計量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企業合併與收購</w:t>
            </w:r>
          </w:p>
          <w:p w:rsidR="00066B86" w:rsidRPr="00E87C0E" w:rsidRDefault="00066B86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 w:hint="eastAsia"/>
                <w:szCs w:val="24"/>
              </w:rPr>
              <w:t>新聞英語閱讀與討論</w:t>
            </w:r>
          </w:p>
          <w:p w:rsidR="00280160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應用華語</w:t>
            </w:r>
            <w:r w:rsidRPr="00E87C0E">
              <w:rPr>
                <w:rFonts w:eastAsia="標楷體"/>
                <w:szCs w:val="24"/>
              </w:rPr>
              <w:t>(6)-</w:t>
            </w:r>
            <w:r w:rsidRPr="00E87C0E">
              <w:rPr>
                <w:rFonts w:eastAsia="標楷體"/>
                <w:szCs w:val="24"/>
              </w:rPr>
              <w:t>外</w:t>
            </w:r>
          </w:p>
          <w:p w:rsidR="00094BDC" w:rsidRPr="00094BDC" w:rsidRDefault="00094BDC" w:rsidP="00094BDC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094BDC">
              <w:rPr>
                <w:rFonts w:eastAsia="標楷體"/>
                <w:bCs/>
                <w:color w:val="FF0000"/>
                <w:szCs w:val="24"/>
              </w:rPr>
              <w:t>商業智慧</w:t>
            </w:r>
          </w:p>
          <w:p w:rsidR="00A55A91" w:rsidRPr="00E87C0E" w:rsidRDefault="00A55A91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907A0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22908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22682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22696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22698</w:t>
            </w:r>
          </w:p>
          <w:p w:rsidR="00AD1103" w:rsidRPr="008F5CB0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23274</w:t>
            </w:r>
          </w:p>
          <w:p w:rsidR="008A64D9" w:rsidRDefault="00371B44" w:rsidP="00094BDC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01033</w:t>
            </w:r>
          </w:p>
          <w:p w:rsidR="00094BDC" w:rsidRPr="008F5CB0" w:rsidRDefault="00094BDC" w:rsidP="00094BDC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94BDC">
              <w:rPr>
                <w:rFonts w:eastAsia="標楷體"/>
                <w:color w:val="FF0000"/>
                <w:szCs w:val="24"/>
                <w:shd w:val="clear" w:color="auto" w:fill="FFFFFF" w:themeFill="background1"/>
              </w:rPr>
              <w:t>23862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AD1103" w:rsidRPr="008F5CB0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71B44" w:rsidRPr="008F5CB0" w:rsidRDefault="00371B44" w:rsidP="008E2B3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highlight w:val="yellow"/>
              </w:rPr>
              <w:t>2/2</w:t>
            </w:r>
          </w:p>
          <w:p w:rsidR="00A55A91" w:rsidRPr="008F5CB0" w:rsidRDefault="00094BDC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94BDC">
              <w:rPr>
                <w:rFonts w:eastAsia="標楷體" w:hint="eastAsia"/>
                <w:color w:val="FF0000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商務英語簡報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財富管理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創業投資管理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財務管理個案分析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應用華語</w:t>
            </w:r>
            <w:r w:rsidRPr="008F5CB0">
              <w:rPr>
                <w:rFonts w:eastAsia="標楷體"/>
                <w:szCs w:val="24"/>
              </w:rPr>
              <w:t>(7)-</w:t>
            </w:r>
            <w:r w:rsidRPr="008F5CB0">
              <w:rPr>
                <w:rFonts w:eastAsia="標楷體"/>
                <w:szCs w:val="24"/>
              </w:rPr>
              <w:t>外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20678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22700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22701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22702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01034</w:t>
            </w: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校外實習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20584</w:t>
            </w:r>
          </w:p>
        </w:tc>
        <w:tc>
          <w:tcPr>
            <w:tcW w:w="709" w:type="dxa"/>
          </w:tcPr>
          <w:p w:rsidR="00371B44" w:rsidRPr="008F5CB0" w:rsidRDefault="00371B44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693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8F5CB0" w:rsidRDefault="003A4B2A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3</w:t>
            </w:r>
            <w:r w:rsidR="00D069D9" w:rsidRPr="008F5CB0">
              <w:rPr>
                <w:rFonts w:eastAsia="標楷體"/>
                <w:szCs w:val="24"/>
              </w:rPr>
              <w:t>/</w:t>
            </w:r>
            <w:r w:rsidR="00D069D9" w:rsidRPr="008F5CB0">
              <w:rPr>
                <w:rFonts w:eastAsia="標楷體" w:hint="eastAsia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3</w:t>
            </w:r>
          </w:p>
          <w:p w:rsidR="00371B44" w:rsidRPr="008F5CB0" w:rsidRDefault="00D069D9" w:rsidP="00804AC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5</w:t>
            </w:r>
            <w:r w:rsidRPr="008F5CB0">
              <w:rPr>
                <w:rFonts w:eastAsia="標楷體" w:hint="eastAsia"/>
                <w:szCs w:val="24"/>
              </w:rPr>
              <w:t>/2</w:t>
            </w:r>
            <w:r w:rsidR="00804ACD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6</w:t>
            </w:r>
            <w:r w:rsidRPr="008F5CB0">
              <w:rPr>
                <w:rFonts w:eastAsia="標楷體"/>
                <w:szCs w:val="24"/>
              </w:rPr>
              <w:t>/1</w:t>
            </w:r>
            <w:r w:rsidR="00094BDC">
              <w:rPr>
                <w:rFonts w:eastAsia="標楷體" w:hint="eastAsia"/>
                <w:szCs w:val="24"/>
              </w:rPr>
              <w:t>6</w:t>
            </w:r>
          </w:p>
          <w:p w:rsidR="00371B44" w:rsidRPr="008F5CB0" w:rsidRDefault="0060107D" w:rsidP="001069E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8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60107D" w:rsidRPr="008F5CB0">
              <w:rPr>
                <w:rFonts w:eastAsia="標楷體" w:hint="eastAsia"/>
                <w:szCs w:val="24"/>
              </w:rPr>
              <w:t>1</w:t>
            </w:r>
            <w:r w:rsidRPr="008F5CB0">
              <w:rPr>
                <w:rFonts w:eastAsia="標楷體"/>
                <w:szCs w:val="24"/>
              </w:rPr>
              <w:t>/1</w:t>
            </w:r>
            <w:r w:rsidR="0060107D" w:rsidRPr="008F5CB0">
              <w:rPr>
                <w:rFonts w:eastAsia="標楷體" w:hint="eastAsia"/>
                <w:szCs w:val="24"/>
              </w:rPr>
              <w:t>1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60107D" w:rsidRPr="008F5CB0">
              <w:rPr>
                <w:rFonts w:eastAsia="標楷體" w:hint="eastAsia"/>
                <w:szCs w:val="24"/>
              </w:rPr>
              <w:t>3</w:t>
            </w:r>
            <w:r w:rsidRPr="008F5CB0">
              <w:rPr>
                <w:rFonts w:eastAsia="標楷體"/>
                <w:szCs w:val="24"/>
              </w:rPr>
              <w:t>/1</w:t>
            </w:r>
            <w:r w:rsidR="0060107D" w:rsidRPr="008F5CB0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  <w:p w:rsidR="00371B44" w:rsidRPr="008F5CB0" w:rsidRDefault="00371B44" w:rsidP="008F5CB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</w:tc>
        <w:tc>
          <w:tcPr>
            <w:tcW w:w="545" w:type="dxa"/>
            <w:vAlign w:val="center"/>
          </w:tcPr>
          <w:p w:rsidR="00371B44" w:rsidRPr="008F5CB0" w:rsidRDefault="00804ACD" w:rsidP="00066B86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094BDC">
              <w:rPr>
                <w:rFonts w:eastAsia="標楷體" w:hint="eastAsia"/>
                <w:szCs w:val="24"/>
              </w:rPr>
              <w:t>5</w:t>
            </w:r>
          </w:p>
          <w:p w:rsidR="00371B44" w:rsidRPr="008F5CB0" w:rsidRDefault="00094BDC" w:rsidP="009C4C7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101</w:t>
            </w:r>
          </w:p>
        </w:tc>
      </w:tr>
    </w:tbl>
    <w:p w:rsidR="00371B44" w:rsidRPr="00371B44" w:rsidRDefault="00371B44" w:rsidP="00ED39FF">
      <w:pPr>
        <w:widowControl w:val="0"/>
        <w:snapToGrid w:val="0"/>
        <w:spacing w:line="240" w:lineRule="atLeast"/>
        <w:ind w:leftChars="473" w:left="1200" w:hangingChars="27" w:hanging="65"/>
        <w:jc w:val="left"/>
        <w:rPr>
          <w:rFonts w:eastAsia="標楷體"/>
          <w:szCs w:val="24"/>
        </w:rPr>
      </w:pPr>
      <w:proofErr w:type="gramStart"/>
      <w:r w:rsidRPr="00371B44">
        <w:rPr>
          <w:rFonts w:eastAsia="標楷體" w:hAnsi="標楷體"/>
          <w:szCs w:val="24"/>
        </w:rPr>
        <w:t>註</w:t>
      </w:r>
      <w:proofErr w:type="gramEnd"/>
      <w:r w:rsidRPr="00371B44">
        <w:rPr>
          <w:rFonts w:eastAsia="標楷體" w:hAnsi="標楷體"/>
          <w:szCs w:val="24"/>
        </w:rPr>
        <w:t>：</w:t>
      </w:r>
      <w:r w:rsidRPr="00371B44">
        <w:rPr>
          <w:rFonts w:eastAsia="標楷體"/>
          <w:szCs w:val="24"/>
        </w:rPr>
        <w:t>1.</w:t>
      </w:r>
      <w:r w:rsidRPr="00371B44">
        <w:rPr>
          <w:rFonts w:eastAsia="標楷體" w:hAnsi="標楷體"/>
          <w:szCs w:val="24"/>
        </w:rPr>
        <w:t>本系學生至少應修滿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 w:hint="eastAsia"/>
          <w:b/>
          <w:sz w:val="28"/>
          <w:szCs w:val="28"/>
          <w:u w:val="single"/>
        </w:rPr>
        <w:t>132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/>
          <w:szCs w:val="24"/>
        </w:rPr>
        <w:t>學分始得畢業</w:t>
      </w:r>
      <w:r w:rsidRPr="00371B44">
        <w:rPr>
          <w:rFonts w:eastAsia="標楷體"/>
          <w:szCs w:val="24"/>
        </w:rPr>
        <w:t>(</w:t>
      </w:r>
      <w:r w:rsidRPr="00371B44">
        <w:rPr>
          <w:rFonts w:eastAsia="標楷體" w:hAnsi="標楷體" w:hint="eastAsia"/>
          <w:szCs w:val="24"/>
        </w:rPr>
        <w:t>其中本國生必修應修</w:t>
      </w:r>
      <w:r w:rsidR="001408FC" w:rsidRPr="008F5CB0">
        <w:rPr>
          <w:rFonts w:eastAsia="標楷體" w:hAnsi="標楷體" w:hint="eastAsia"/>
          <w:szCs w:val="24"/>
          <w:u w:val="single"/>
        </w:rPr>
        <w:t>8</w:t>
      </w:r>
      <w:r w:rsidR="006C49EE" w:rsidRPr="008F5CB0">
        <w:rPr>
          <w:rFonts w:eastAsia="標楷體" w:hAnsi="標楷體" w:hint="eastAsia"/>
          <w:szCs w:val="24"/>
          <w:u w:val="single"/>
        </w:rPr>
        <w:t>4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 w:rsidRPr="008F5CB0">
        <w:rPr>
          <w:rFonts w:eastAsia="標楷體" w:hAnsi="標楷體" w:hint="eastAsia"/>
          <w:szCs w:val="24"/>
          <w:u w:val="single"/>
        </w:rPr>
        <w:t>4</w:t>
      </w:r>
      <w:r w:rsidR="006C49EE" w:rsidRPr="008F5CB0">
        <w:rPr>
          <w:rFonts w:eastAsia="標楷體" w:hAnsi="標楷體" w:hint="eastAsia"/>
          <w:szCs w:val="24"/>
          <w:u w:val="single"/>
        </w:rPr>
        <w:t>8</w:t>
      </w:r>
      <w:r w:rsidRPr="00371B44">
        <w:rPr>
          <w:rFonts w:eastAsia="標楷體" w:hAnsi="標楷體" w:hint="eastAsia"/>
          <w:szCs w:val="24"/>
        </w:rPr>
        <w:t>學分；外籍生必修應修</w:t>
      </w:r>
      <w:r w:rsidR="001408FC" w:rsidRPr="008F5CB0">
        <w:rPr>
          <w:rFonts w:eastAsia="標楷體" w:hAnsi="標楷體" w:hint="eastAsia"/>
          <w:szCs w:val="24"/>
          <w:u w:val="single"/>
        </w:rPr>
        <w:t>8</w:t>
      </w:r>
      <w:r w:rsidR="006C49EE" w:rsidRPr="008F5CB0">
        <w:rPr>
          <w:rFonts w:eastAsia="標楷體" w:hAnsi="標楷體" w:hint="eastAsia"/>
          <w:szCs w:val="24"/>
          <w:u w:val="single"/>
        </w:rPr>
        <w:t>7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 w:rsidRPr="008F5CB0">
        <w:rPr>
          <w:rFonts w:eastAsia="標楷體" w:hAnsi="標楷體" w:hint="eastAsia"/>
          <w:szCs w:val="24"/>
          <w:u w:val="single"/>
        </w:rPr>
        <w:t>4</w:t>
      </w:r>
      <w:r w:rsidR="006C49EE" w:rsidRPr="008F5CB0">
        <w:rPr>
          <w:rFonts w:eastAsia="標楷體" w:hAnsi="標楷體" w:hint="eastAsia"/>
          <w:szCs w:val="24"/>
          <w:u w:val="single"/>
        </w:rPr>
        <w:t>5</w:t>
      </w:r>
      <w:r w:rsidRPr="00371B44">
        <w:rPr>
          <w:rFonts w:eastAsia="標楷體" w:hAnsi="標楷體" w:hint="eastAsia"/>
          <w:szCs w:val="24"/>
        </w:rPr>
        <w:t>學分</w:t>
      </w:r>
      <w:r w:rsidRPr="00371B44">
        <w:rPr>
          <w:rFonts w:eastAsia="標楷體"/>
          <w:szCs w:val="24"/>
        </w:rPr>
        <w:t>)</w:t>
      </w:r>
    </w:p>
    <w:p w:rsidR="00371B44" w:rsidRPr="00371B44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zCs w:val="24"/>
        </w:rPr>
      </w:pPr>
      <w:r w:rsidRPr="00371B44">
        <w:rPr>
          <w:rFonts w:eastAsia="標楷體"/>
          <w:szCs w:val="24"/>
        </w:rPr>
        <w:t>2.</w:t>
      </w:r>
      <w:r w:rsidRPr="00371B44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ED39FF" w:rsidRDefault="000A71EF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3</w:t>
      </w:r>
      <w:r w:rsidR="00ED39FF">
        <w:rPr>
          <w:rFonts w:eastAsia="標楷體" w:hAnsi="標楷體" w:hint="eastAsia"/>
          <w:szCs w:val="24"/>
        </w:rPr>
        <w:t>.</w:t>
      </w:r>
      <w:r w:rsidR="00ED39FF" w:rsidRPr="00ED39FF">
        <w:rPr>
          <w:rFonts w:eastAsia="標楷體" w:hAnsi="標楷體" w:hint="eastAsia"/>
          <w:szCs w:val="24"/>
        </w:rPr>
        <w:t>通識選項課程</w:t>
      </w:r>
      <w:r w:rsidR="00ED39FF" w:rsidRPr="00ED39FF">
        <w:rPr>
          <w:rFonts w:eastAsia="標楷體" w:hAnsi="標楷體" w:hint="eastAsia"/>
          <w:szCs w:val="24"/>
        </w:rPr>
        <w:t>:</w:t>
      </w:r>
      <w:r w:rsidR="00ED39FF" w:rsidRPr="00ED39FF">
        <w:rPr>
          <w:rFonts w:eastAsia="標楷體" w:hAnsi="標楷體" w:hint="eastAsia"/>
          <w:szCs w:val="24"/>
        </w:rPr>
        <w:t>人文學科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:01264)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社會科學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:01265)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自然與生命科學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01266)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數理與應用科學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01267)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</w:p>
    <w:p w:rsidR="00770E8E" w:rsidRP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color w:val="FF0000"/>
        </w:rPr>
      </w:pPr>
    </w:p>
    <w:p w:rsid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trike/>
          <w:color w:val="FF0000"/>
        </w:rPr>
      </w:pPr>
    </w:p>
    <w:sectPr w:rsidR="00770E8E" w:rsidSect="00ED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9" w:h="14572" w:orient="landscape" w:code="12"/>
      <w:pgMar w:top="993" w:right="816" w:bottom="1080" w:left="851" w:header="142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AF" w:rsidRDefault="00077BAF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077BAF" w:rsidRDefault="00077BAF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細明體"/>
    <w:charset w:val="88"/>
    <w:family w:val="modern"/>
    <w:pitch w:val="fixed"/>
    <w:sig w:usb0="00000000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A328E9" w:rsidRDefault="00407032" w:rsidP="00A328E9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AF" w:rsidRDefault="00077BAF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077BAF" w:rsidRDefault="00077BAF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C33480" w:rsidRDefault="00407032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6"/>
    <w:rsid w:val="00016CE8"/>
    <w:rsid w:val="00035CA8"/>
    <w:rsid w:val="00066B86"/>
    <w:rsid w:val="0006748A"/>
    <w:rsid w:val="000755F0"/>
    <w:rsid w:val="00077BAF"/>
    <w:rsid w:val="00094BDC"/>
    <w:rsid w:val="000A71EF"/>
    <w:rsid w:val="000A7913"/>
    <w:rsid w:val="000B2ABD"/>
    <w:rsid w:val="000D06EC"/>
    <w:rsid w:val="000F03E1"/>
    <w:rsid w:val="001003FF"/>
    <w:rsid w:val="001059B2"/>
    <w:rsid w:val="001069ED"/>
    <w:rsid w:val="00110237"/>
    <w:rsid w:val="00132CAD"/>
    <w:rsid w:val="001408FC"/>
    <w:rsid w:val="001425AF"/>
    <w:rsid w:val="00142AE3"/>
    <w:rsid w:val="001440E9"/>
    <w:rsid w:val="00173FF9"/>
    <w:rsid w:val="001C65B6"/>
    <w:rsid w:val="001D5103"/>
    <w:rsid w:val="001F5451"/>
    <w:rsid w:val="00207796"/>
    <w:rsid w:val="00256365"/>
    <w:rsid w:val="00272C6E"/>
    <w:rsid w:val="00280160"/>
    <w:rsid w:val="002808B0"/>
    <w:rsid w:val="00287E7A"/>
    <w:rsid w:val="002A2DF5"/>
    <w:rsid w:val="002C09E2"/>
    <w:rsid w:val="002D13AC"/>
    <w:rsid w:val="002D5CF9"/>
    <w:rsid w:val="002E6226"/>
    <w:rsid w:val="00311961"/>
    <w:rsid w:val="00321513"/>
    <w:rsid w:val="00321F63"/>
    <w:rsid w:val="00334C37"/>
    <w:rsid w:val="00350B4D"/>
    <w:rsid w:val="00351AF0"/>
    <w:rsid w:val="0036209F"/>
    <w:rsid w:val="003626E6"/>
    <w:rsid w:val="003709A7"/>
    <w:rsid w:val="00371B44"/>
    <w:rsid w:val="00376467"/>
    <w:rsid w:val="00377576"/>
    <w:rsid w:val="00382C71"/>
    <w:rsid w:val="00384503"/>
    <w:rsid w:val="003907A0"/>
    <w:rsid w:val="00396F98"/>
    <w:rsid w:val="00397A8F"/>
    <w:rsid w:val="003A4B2A"/>
    <w:rsid w:val="003E7B20"/>
    <w:rsid w:val="003F269E"/>
    <w:rsid w:val="00407032"/>
    <w:rsid w:val="004358A7"/>
    <w:rsid w:val="004627BA"/>
    <w:rsid w:val="00494644"/>
    <w:rsid w:val="004B1967"/>
    <w:rsid w:val="004D2B4A"/>
    <w:rsid w:val="0050384A"/>
    <w:rsid w:val="00536CB0"/>
    <w:rsid w:val="005419D5"/>
    <w:rsid w:val="005D3563"/>
    <w:rsid w:val="005E70B0"/>
    <w:rsid w:val="0060107D"/>
    <w:rsid w:val="00603238"/>
    <w:rsid w:val="0060535F"/>
    <w:rsid w:val="00605DAC"/>
    <w:rsid w:val="006342F3"/>
    <w:rsid w:val="00654B30"/>
    <w:rsid w:val="00660BD9"/>
    <w:rsid w:val="006660C9"/>
    <w:rsid w:val="006800B3"/>
    <w:rsid w:val="00695381"/>
    <w:rsid w:val="006C15CD"/>
    <w:rsid w:val="006C49EE"/>
    <w:rsid w:val="006C5B6B"/>
    <w:rsid w:val="006D53F4"/>
    <w:rsid w:val="00701C62"/>
    <w:rsid w:val="00712BA4"/>
    <w:rsid w:val="00715569"/>
    <w:rsid w:val="007248B2"/>
    <w:rsid w:val="00752B27"/>
    <w:rsid w:val="007650D0"/>
    <w:rsid w:val="00770001"/>
    <w:rsid w:val="00770E8E"/>
    <w:rsid w:val="00785DF3"/>
    <w:rsid w:val="00792CAF"/>
    <w:rsid w:val="007A2098"/>
    <w:rsid w:val="007C0B3F"/>
    <w:rsid w:val="007C4E46"/>
    <w:rsid w:val="007C6419"/>
    <w:rsid w:val="007F0B1E"/>
    <w:rsid w:val="00803D8F"/>
    <w:rsid w:val="00804ACD"/>
    <w:rsid w:val="00822848"/>
    <w:rsid w:val="0083020C"/>
    <w:rsid w:val="008322FC"/>
    <w:rsid w:val="008522D8"/>
    <w:rsid w:val="008575BB"/>
    <w:rsid w:val="008734BC"/>
    <w:rsid w:val="008949A2"/>
    <w:rsid w:val="008A64D9"/>
    <w:rsid w:val="008E0F3D"/>
    <w:rsid w:val="008E2B3F"/>
    <w:rsid w:val="008F5CB0"/>
    <w:rsid w:val="00900630"/>
    <w:rsid w:val="0091204D"/>
    <w:rsid w:val="009448AC"/>
    <w:rsid w:val="00951BCE"/>
    <w:rsid w:val="009601AE"/>
    <w:rsid w:val="0096436F"/>
    <w:rsid w:val="009A69A5"/>
    <w:rsid w:val="009B2E32"/>
    <w:rsid w:val="009C4C70"/>
    <w:rsid w:val="00A328E9"/>
    <w:rsid w:val="00A35C7C"/>
    <w:rsid w:val="00A55A91"/>
    <w:rsid w:val="00A721B7"/>
    <w:rsid w:val="00A84992"/>
    <w:rsid w:val="00AA47AA"/>
    <w:rsid w:val="00AA54C6"/>
    <w:rsid w:val="00AA64A6"/>
    <w:rsid w:val="00AD1103"/>
    <w:rsid w:val="00AD144B"/>
    <w:rsid w:val="00AD1A1A"/>
    <w:rsid w:val="00B715B3"/>
    <w:rsid w:val="00B80924"/>
    <w:rsid w:val="00B927BF"/>
    <w:rsid w:val="00B953FE"/>
    <w:rsid w:val="00BA6585"/>
    <w:rsid w:val="00BA6EB4"/>
    <w:rsid w:val="00BC11A6"/>
    <w:rsid w:val="00C058A0"/>
    <w:rsid w:val="00C077A5"/>
    <w:rsid w:val="00C170DE"/>
    <w:rsid w:val="00C21985"/>
    <w:rsid w:val="00C22372"/>
    <w:rsid w:val="00C32EC7"/>
    <w:rsid w:val="00C4594F"/>
    <w:rsid w:val="00C62821"/>
    <w:rsid w:val="00C634EC"/>
    <w:rsid w:val="00C84D33"/>
    <w:rsid w:val="00CD3447"/>
    <w:rsid w:val="00CE2478"/>
    <w:rsid w:val="00CF1B3A"/>
    <w:rsid w:val="00D0166A"/>
    <w:rsid w:val="00D04C8E"/>
    <w:rsid w:val="00D069D9"/>
    <w:rsid w:val="00D20D72"/>
    <w:rsid w:val="00D8583D"/>
    <w:rsid w:val="00DB10BB"/>
    <w:rsid w:val="00DB41DB"/>
    <w:rsid w:val="00DB70E5"/>
    <w:rsid w:val="00DC6717"/>
    <w:rsid w:val="00DE457C"/>
    <w:rsid w:val="00DF15CB"/>
    <w:rsid w:val="00E22057"/>
    <w:rsid w:val="00E320B1"/>
    <w:rsid w:val="00E32F20"/>
    <w:rsid w:val="00E70969"/>
    <w:rsid w:val="00E874E5"/>
    <w:rsid w:val="00E87C0E"/>
    <w:rsid w:val="00E90C83"/>
    <w:rsid w:val="00EB43DB"/>
    <w:rsid w:val="00ED39FF"/>
    <w:rsid w:val="00EF3BDD"/>
    <w:rsid w:val="00F02116"/>
    <w:rsid w:val="00F07AF6"/>
    <w:rsid w:val="00F152AB"/>
    <w:rsid w:val="00F251E1"/>
    <w:rsid w:val="00F3082D"/>
    <w:rsid w:val="00F361DF"/>
    <w:rsid w:val="00F36F82"/>
    <w:rsid w:val="00F52983"/>
    <w:rsid w:val="00F67D74"/>
    <w:rsid w:val="00F755AD"/>
    <w:rsid w:val="00F7699B"/>
    <w:rsid w:val="00F86578"/>
    <w:rsid w:val="00FC37C6"/>
    <w:rsid w:val="00FC5E13"/>
    <w:rsid w:val="00FC6A78"/>
    <w:rsid w:val="00FD40E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9C68-9BA2-42FB-91BD-287EFF97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29</cp:revision>
  <cp:lastPrinted>2021-10-19T01:54:00Z</cp:lastPrinted>
  <dcterms:created xsi:type="dcterms:W3CDTF">2021-08-18T08:46:00Z</dcterms:created>
  <dcterms:modified xsi:type="dcterms:W3CDTF">2024-08-14T08:29:00Z</dcterms:modified>
</cp:coreProperties>
</file>